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30FE" w14:textId="77777777" w:rsidR="00AE5255" w:rsidRDefault="00AE5255" w:rsidP="00164562">
      <w:pPr>
        <w:pStyle w:val="Heading2"/>
        <w:ind w:left="426" w:hanging="426"/>
      </w:pPr>
      <w:r>
        <w:t>1.</w:t>
      </w:r>
      <w:r w:rsidR="00164562">
        <w:tab/>
      </w:r>
      <w:r>
        <w:t>Background &amp; Introduction</w:t>
      </w:r>
    </w:p>
    <w:p w14:paraId="769230FF" w14:textId="6308725A" w:rsidR="00A51B8E" w:rsidRPr="00D70F5A" w:rsidRDefault="002A7D83" w:rsidP="00A57BA5">
      <w:pPr>
        <w:numPr>
          <w:ilvl w:val="1"/>
          <w:numId w:val="4"/>
        </w:numPr>
        <w:ind w:left="426" w:hanging="426"/>
        <w:rPr>
          <w:color w:val="000000" w:themeColor="text1"/>
        </w:rPr>
      </w:pPr>
      <w:r w:rsidRPr="00D70F5A">
        <w:rPr>
          <w:color w:val="000000" w:themeColor="text1"/>
        </w:rPr>
        <w:t>The aim of this Leasing S</w:t>
      </w:r>
      <w:r w:rsidR="00AE5255" w:rsidRPr="00D70F5A">
        <w:rPr>
          <w:color w:val="000000" w:themeColor="text1"/>
        </w:rPr>
        <w:t xml:space="preserve">trategy </w:t>
      </w:r>
      <w:r w:rsidRPr="00D70F5A">
        <w:rPr>
          <w:color w:val="000000" w:themeColor="text1"/>
        </w:rPr>
        <w:t xml:space="preserve">is to set out </w:t>
      </w:r>
      <w:r w:rsidR="00AE5255" w:rsidRPr="00D70F5A">
        <w:rPr>
          <w:color w:val="000000" w:themeColor="text1"/>
        </w:rPr>
        <w:t>the Council’s direction and ambition for the leasing activity and tenant mix management for the Oxford Covered Market over the next 5 year</w:t>
      </w:r>
      <w:r w:rsidR="00166CE1" w:rsidRPr="00D70F5A">
        <w:rPr>
          <w:color w:val="000000" w:themeColor="text1"/>
        </w:rPr>
        <w:t>s</w:t>
      </w:r>
      <w:r w:rsidR="00AE5255" w:rsidRPr="00D70F5A">
        <w:rPr>
          <w:color w:val="000000" w:themeColor="text1"/>
        </w:rPr>
        <w:t xml:space="preserve">. </w:t>
      </w:r>
      <w:r w:rsidRPr="00D70F5A">
        <w:rPr>
          <w:color w:val="000000" w:themeColor="text1"/>
        </w:rPr>
        <w:t xml:space="preserve">It builds on the </w:t>
      </w:r>
      <w:r w:rsidR="003B470C" w:rsidRPr="00D70F5A">
        <w:rPr>
          <w:color w:val="000000" w:themeColor="text1"/>
        </w:rPr>
        <w:t xml:space="preserve">2015 and </w:t>
      </w:r>
      <w:r w:rsidR="00F065B8" w:rsidRPr="00D70F5A">
        <w:rPr>
          <w:color w:val="000000" w:themeColor="text1"/>
        </w:rPr>
        <w:t xml:space="preserve">previous 2007 Leasing Strategies, plus </w:t>
      </w:r>
      <w:r w:rsidR="00F45ACF" w:rsidRPr="00D70F5A">
        <w:rPr>
          <w:color w:val="000000" w:themeColor="text1"/>
        </w:rPr>
        <w:t xml:space="preserve">the </w:t>
      </w:r>
      <w:r w:rsidR="00AE5255" w:rsidRPr="00D70F5A">
        <w:rPr>
          <w:color w:val="000000" w:themeColor="text1"/>
        </w:rPr>
        <w:t xml:space="preserve">2013 Future Retail Strategy </w:t>
      </w:r>
      <w:r w:rsidR="00F45ACF" w:rsidRPr="00D70F5A">
        <w:rPr>
          <w:color w:val="000000" w:themeColor="text1"/>
        </w:rPr>
        <w:t xml:space="preserve">&amp; Business </w:t>
      </w:r>
      <w:r w:rsidR="00AE5255" w:rsidRPr="00D70F5A">
        <w:rPr>
          <w:color w:val="000000" w:themeColor="text1"/>
        </w:rPr>
        <w:t>Plan</w:t>
      </w:r>
      <w:r w:rsidR="00A434DB" w:rsidRPr="00D70F5A">
        <w:rPr>
          <w:color w:val="000000" w:themeColor="text1"/>
        </w:rPr>
        <w:t>.</w:t>
      </w:r>
    </w:p>
    <w:p w14:paraId="6E35755E" w14:textId="437DCA7A" w:rsidR="003B470C" w:rsidRPr="00827E3E" w:rsidRDefault="003B470C" w:rsidP="00A57BA5">
      <w:pPr>
        <w:numPr>
          <w:ilvl w:val="1"/>
          <w:numId w:val="4"/>
        </w:numPr>
        <w:ind w:left="426" w:hanging="426"/>
        <w:rPr>
          <w:color w:val="000000" w:themeColor="text1"/>
        </w:rPr>
      </w:pPr>
      <w:r w:rsidRPr="00D70F5A">
        <w:rPr>
          <w:color w:val="000000" w:themeColor="text1"/>
        </w:rPr>
        <w:t xml:space="preserve">A considerable amount of new </w:t>
      </w:r>
      <w:r w:rsidR="0080561E" w:rsidRPr="00D70F5A">
        <w:rPr>
          <w:color w:val="000000" w:themeColor="text1"/>
        </w:rPr>
        <w:t xml:space="preserve">and bespoke </w:t>
      </w:r>
      <w:r w:rsidRPr="00D70F5A">
        <w:rPr>
          <w:color w:val="000000" w:themeColor="text1"/>
        </w:rPr>
        <w:t>research has been undertaken to form the basis for this current Leas</w:t>
      </w:r>
      <w:r w:rsidR="0080561E" w:rsidRPr="00D70F5A">
        <w:rPr>
          <w:color w:val="000000" w:themeColor="text1"/>
        </w:rPr>
        <w:t>ing</w:t>
      </w:r>
      <w:r w:rsidRPr="00D70F5A">
        <w:rPr>
          <w:color w:val="000000" w:themeColor="text1"/>
        </w:rPr>
        <w:t xml:space="preserve"> Strategy, including survey of traders, survey of stakeholders across the city centre, review of the market offer and review of the </w:t>
      </w:r>
      <w:r w:rsidRPr="00827E3E">
        <w:rPr>
          <w:color w:val="000000" w:themeColor="text1"/>
        </w:rPr>
        <w:t xml:space="preserve">evolving format / mix and leasing models employed at other leading markets and benchmark retail centres across the country. </w:t>
      </w:r>
      <w:r w:rsidR="00C34642" w:rsidRPr="00827E3E">
        <w:rPr>
          <w:color w:val="000000" w:themeColor="text1"/>
        </w:rPr>
        <w:t>Th</w:t>
      </w:r>
      <w:r w:rsidR="00AF5AE6" w:rsidRPr="00827E3E">
        <w:rPr>
          <w:color w:val="000000" w:themeColor="text1"/>
        </w:rPr>
        <w:t xml:space="preserve">e </w:t>
      </w:r>
      <w:r w:rsidR="00A56DDA" w:rsidRPr="00827E3E">
        <w:rPr>
          <w:color w:val="000000" w:themeColor="text1"/>
        </w:rPr>
        <w:t xml:space="preserve">results </w:t>
      </w:r>
      <w:r w:rsidR="00E57098" w:rsidRPr="00827E3E">
        <w:rPr>
          <w:color w:val="000000" w:themeColor="text1"/>
        </w:rPr>
        <w:t xml:space="preserve">of the research are </w:t>
      </w:r>
      <w:r w:rsidR="00C34642" w:rsidRPr="00827E3E">
        <w:rPr>
          <w:color w:val="000000" w:themeColor="text1"/>
        </w:rPr>
        <w:t>contained in</w:t>
      </w:r>
      <w:r w:rsidR="00E57098" w:rsidRPr="00827E3E">
        <w:rPr>
          <w:color w:val="000000" w:themeColor="text1"/>
        </w:rPr>
        <w:t xml:space="preserve"> the</w:t>
      </w:r>
      <w:r w:rsidR="00C34642" w:rsidRPr="00827E3E">
        <w:rPr>
          <w:color w:val="000000" w:themeColor="text1"/>
        </w:rPr>
        <w:t xml:space="preserve"> Leasing Strategy </w:t>
      </w:r>
      <w:r w:rsidR="00A56DDA" w:rsidRPr="00827E3E">
        <w:rPr>
          <w:color w:val="000000" w:themeColor="text1"/>
        </w:rPr>
        <w:t xml:space="preserve">Findings and Conclusions </w:t>
      </w:r>
      <w:r w:rsidR="00C34642" w:rsidRPr="00827E3E">
        <w:rPr>
          <w:color w:val="000000" w:themeColor="text1"/>
        </w:rPr>
        <w:t xml:space="preserve">Report, dated May 2020, </w:t>
      </w:r>
      <w:r w:rsidR="00B26305" w:rsidRPr="0037564C">
        <w:rPr>
          <w:color w:val="000000" w:themeColor="text1"/>
        </w:rPr>
        <w:t>and</w:t>
      </w:r>
      <w:r w:rsidR="00C34642" w:rsidRPr="00827E3E">
        <w:rPr>
          <w:color w:val="000000" w:themeColor="text1"/>
        </w:rPr>
        <w:t xml:space="preserve"> should be read in conjunction with this </w:t>
      </w:r>
      <w:r w:rsidR="0058553A" w:rsidRPr="00827E3E">
        <w:rPr>
          <w:color w:val="000000" w:themeColor="text1"/>
        </w:rPr>
        <w:t>this report</w:t>
      </w:r>
      <w:r w:rsidR="00C34642" w:rsidRPr="00827E3E">
        <w:rPr>
          <w:color w:val="000000" w:themeColor="text1"/>
        </w:rPr>
        <w:t>.</w:t>
      </w:r>
    </w:p>
    <w:p w14:paraId="5488772E" w14:textId="6264788E" w:rsidR="008C60DF" w:rsidRPr="00827E3E" w:rsidRDefault="00AE5255" w:rsidP="00A57BA5">
      <w:pPr>
        <w:numPr>
          <w:ilvl w:val="1"/>
          <w:numId w:val="4"/>
        </w:numPr>
        <w:ind w:left="426" w:hanging="426"/>
      </w:pPr>
      <w:r w:rsidRPr="00827E3E">
        <w:rPr>
          <w:color w:val="000000" w:themeColor="text1"/>
        </w:rPr>
        <w:t>The Oxford Covered Market is a major</w:t>
      </w:r>
      <w:r w:rsidRPr="00827E3E">
        <w:t xml:space="preserve"> asset for</w:t>
      </w:r>
      <w:r w:rsidR="00A51B8E" w:rsidRPr="00827E3E">
        <w:t xml:space="preserve"> Oxford City </w:t>
      </w:r>
      <w:r w:rsidR="0080561E" w:rsidRPr="00827E3E">
        <w:t xml:space="preserve">Centre and Oxford City </w:t>
      </w:r>
      <w:r w:rsidR="00A51B8E" w:rsidRPr="00827E3E">
        <w:t>C</w:t>
      </w:r>
      <w:r w:rsidRPr="00827E3E">
        <w:t xml:space="preserve">ouncil. Whilst it generates income through rents from the tenants, it is also recognised as an asset on a variety of levels. It is part of the heritage and history </w:t>
      </w:r>
      <w:r w:rsidR="009710C7" w:rsidRPr="00827E3E">
        <w:t xml:space="preserve">of </w:t>
      </w:r>
      <w:r w:rsidRPr="00827E3E">
        <w:t xml:space="preserve">the city centre core retail offer and has the potential to help </w:t>
      </w:r>
      <w:r w:rsidR="00A434DB" w:rsidRPr="00827E3E">
        <w:t xml:space="preserve">to add to and differentiate the city centre, over and above the </w:t>
      </w:r>
      <w:r w:rsidR="008C60DF" w:rsidRPr="00827E3E">
        <w:t xml:space="preserve">recently redeveloped </w:t>
      </w:r>
      <w:r w:rsidRPr="00827E3E">
        <w:t>Westgate Centre</w:t>
      </w:r>
      <w:r w:rsidR="00A51B8E" w:rsidRPr="00827E3E">
        <w:t xml:space="preserve">. </w:t>
      </w:r>
      <w:r w:rsidR="00E40D46" w:rsidRPr="00827E3E">
        <w:t>In an age where city centres are increasingly needing to differentiate themselves in order to stand out from the retail crowd, the market has the potential to be</w:t>
      </w:r>
      <w:r w:rsidR="00475708">
        <w:t xml:space="preserve"> </w:t>
      </w:r>
      <w:r w:rsidR="00475708" w:rsidRPr="00475708">
        <w:t>the jewel in the crown of Oxford’s retail offer</w:t>
      </w:r>
      <w:r w:rsidR="00475708">
        <w:t xml:space="preserve">. </w:t>
      </w:r>
    </w:p>
    <w:p w14:paraId="28CC0125" w14:textId="15FAEE6B" w:rsidR="00384075" w:rsidRDefault="00AE5255" w:rsidP="00A57BA5">
      <w:pPr>
        <w:numPr>
          <w:ilvl w:val="1"/>
          <w:numId w:val="4"/>
        </w:numPr>
        <w:ind w:left="426" w:hanging="426"/>
      </w:pPr>
      <w:r w:rsidRPr="00AE5255">
        <w:t xml:space="preserve">The </w:t>
      </w:r>
      <w:r>
        <w:t>C</w:t>
      </w:r>
      <w:r w:rsidRPr="00AE5255">
        <w:t xml:space="preserve">ouncil is committed to maintaining its unique and historic character through </w:t>
      </w:r>
      <w:r w:rsidR="00342230">
        <w:t xml:space="preserve">historic and emerging new </w:t>
      </w:r>
      <w:r w:rsidRPr="00AE5255">
        <w:t xml:space="preserve">planning </w:t>
      </w:r>
      <w:r w:rsidR="00E90A87" w:rsidRPr="00AE5255">
        <w:t>policies</w:t>
      </w:r>
      <w:r w:rsidR="00E90A87">
        <w:t xml:space="preserve"> and</w:t>
      </w:r>
      <w:r w:rsidR="00A51B8E">
        <w:t xml:space="preserve"> </w:t>
      </w:r>
      <w:r w:rsidRPr="00AE5255">
        <w:t>is also committed to enhancing its future performance and that of the t</w:t>
      </w:r>
      <w:r>
        <w:t>enant</w:t>
      </w:r>
      <w:r w:rsidRPr="00AE5255">
        <w:t xml:space="preserve"> traders through maximising its appeal to all potential customer groups.</w:t>
      </w:r>
    </w:p>
    <w:p w14:paraId="57EB7741" w14:textId="6F3D404D" w:rsidR="000C7307" w:rsidRDefault="002668F5" w:rsidP="00A57BA5">
      <w:pPr>
        <w:numPr>
          <w:ilvl w:val="1"/>
          <w:numId w:val="4"/>
        </w:numPr>
        <w:ind w:left="426" w:hanging="426"/>
      </w:pPr>
      <w:r>
        <w:t>The market presents an opportunity</w:t>
      </w:r>
      <w:r w:rsidR="00943623">
        <w:t xml:space="preserve"> for</w:t>
      </w:r>
      <w:r>
        <w:t xml:space="preserve"> </w:t>
      </w:r>
      <w:r w:rsidR="00943623">
        <w:t xml:space="preserve">the Council </w:t>
      </w:r>
      <w:r>
        <w:t xml:space="preserve">to further deliver and achieve </w:t>
      </w:r>
      <w:r w:rsidR="00943623">
        <w:t xml:space="preserve">its </w:t>
      </w:r>
      <w:r>
        <w:t>corporate objectives</w:t>
      </w:r>
      <w:r w:rsidR="00943623">
        <w:t xml:space="preserve">, </w:t>
      </w:r>
      <w:r w:rsidR="000B3EC9">
        <w:t>in particular:</w:t>
      </w:r>
    </w:p>
    <w:p w14:paraId="2E9E0C31" w14:textId="113B981A" w:rsidR="00CA3BDE" w:rsidRPr="00CA3BDE" w:rsidRDefault="00CA3BDE" w:rsidP="00CA3BDE">
      <w:pPr>
        <w:numPr>
          <w:ilvl w:val="0"/>
          <w:numId w:val="30"/>
        </w:numPr>
        <w:shd w:val="clear" w:color="auto" w:fill="FFFFFF"/>
        <w:ind w:left="714" w:hanging="357"/>
        <w:jc w:val="left"/>
      </w:pPr>
      <w:r w:rsidRPr="00CA3BDE">
        <w:t>Foster an inclusive economy</w:t>
      </w:r>
    </w:p>
    <w:p w14:paraId="2ABAE086" w14:textId="46595C90" w:rsidR="00CA3BDE" w:rsidRPr="00CA3BDE" w:rsidRDefault="00CA3BDE" w:rsidP="00CA3BDE">
      <w:pPr>
        <w:numPr>
          <w:ilvl w:val="0"/>
          <w:numId w:val="30"/>
        </w:numPr>
        <w:shd w:val="clear" w:color="auto" w:fill="FFFFFF"/>
        <w:spacing w:before="0"/>
        <w:ind w:left="714" w:hanging="357"/>
        <w:jc w:val="left"/>
      </w:pPr>
      <w:r w:rsidRPr="00CA3BDE">
        <w:t xml:space="preserve">Support flourishing communities, </w:t>
      </w:r>
    </w:p>
    <w:p w14:paraId="5E44399D" w14:textId="77777777" w:rsidR="00CA3BDE" w:rsidRPr="00CA3BDE" w:rsidRDefault="00CA3BDE" w:rsidP="00CA3BDE">
      <w:pPr>
        <w:numPr>
          <w:ilvl w:val="0"/>
          <w:numId w:val="30"/>
        </w:numPr>
        <w:shd w:val="clear" w:color="auto" w:fill="FFFFFF"/>
        <w:spacing w:before="0"/>
        <w:ind w:left="714" w:hanging="357"/>
        <w:jc w:val="left"/>
      </w:pPr>
      <w:r w:rsidRPr="00CA3BDE">
        <w:t>Pursue a zero carbon Oxford</w:t>
      </w:r>
    </w:p>
    <w:p w14:paraId="76923105" w14:textId="77777777" w:rsidR="00A51B8E" w:rsidRDefault="00AE5255" w:rsidP="00E90A87">
      <w:pPr>
        <w:pStyle w:val="Heading2"/>
        <w:spacing w:before="240"/>
        <w:ind w:left="425" w:hanging="425"/>
      </w:pPr>
      <w:r>
        <w:t>2</w:t>
      </w:r>
      <w:r w:rsidRPr="00AE5255">
        <w:t>.</w:t>
      </w:r>
      <w:r w:rsidR="00164562">
        <w:tab/>
      </w:r>
      <w:r w:rsidRPr="00AE5255">
        <w:t xml:space="preserve">Current </w:t>
      </w:r>
      <w:r>
        <w:t>M</w:t>
      </w:r>
      <w:r w:rsidRPr="00AE5255">
        <w:t xml:space="preserve">ix </w:t>
      </w:r>
      <w:r>
        <w:t>&amp;</w:t>
      </w:r>
      <w:r w:rsidRPr="00AE5255">
        <w:t xml:space="preserve"> </w:t>
      </w:r>
      <w:r>
        <w:t>L</w:t>
      </w:r>
      <w:r w:rsidRPr="00AE5255">
        <w:t xml:space="preserve">easing </w:t>
      </w:r>
      <w:r>
        <w:t>S</w:t>
      </w:r>
      <w:r w:rsidRPr="00AE5255">
        <w:t>tructure</w:t>
      </w:r>
    </w:p>
    <w:p w14:paraId="76923106" w14:textId="77777777" w:rsidR="00A51B8E" w:rsidRPr="00A51B8E" w:rsidRDefault="00A51B8E" w:rsidP="00A57BA5">
      <w:pPr>
        <w:pStyle w:val="ListParagraph"/>
        <w:keepNext/>
        <w:numPr>
          <w:ilvl w:val="0"/>
          <w:numId w:val="5"/>
        </w:numPr>
        <w:spacing w:before="60" w:after="120"/>
        <w:outlineLvl w:val="1"/>
        <w:rPr>
          <w:vanish/>
        </w:rPr>
      </w:pPr>
    </w:p>
    <w:p w14:paraId="76923107" w14:textId="77777777" w:rsidR="00A51B8E" w:rsidRPr="00A51B8E" w:rsidRDefault="00A51B8E" w:rsidP="00A57BA5">
      <w:pPr>
        <w:pStyle w:val="ListParagraph"/>
        <w:keepNext/>
        <w:numPr>
          <w:ilvl w:val="0"/>
          <w:numId w:val="5"/>
        </w:numPr>
        <w:spacing w:before="60" w:after="120"/>
        <w:outlineLvl w:val="1"/>
        <w:rPr>
          <w:vanish/>
        </w:rPr>
      </w:pPr>
    </w:p>
    <w:p w14:paraId="76923108" w14:textId="2D76920E" w:rsidR="00A51B8E" w:rsidRPr="00A51B8E" w:rsidRDefault="00A51B8E" w:rsidP="00A57BA5">
      <w:pPr>
        <w:pStyle w:val="Heading2"/>
        <w:numPr>
          <w:ilvl w:val="1"/>
          <w:numId w:val="5"/>
        </w:numPr>
        <w:ind w:left="426" w:hanging="426"/>
        <w:rPr>
          <w:rFonts w:cs="Times New Roman"/>
          <w:b w:val="0"/>
          <w:bCs w:val="0"/>
          <w:iCs w:val="0"/>
          <w:sz w:val="22"/>
          <w:szCs w:val="24"/>
        </w:rPr>
      </w:pPr>
      <w:r w:rsidRPr="00A51B8E">
        <w:rPr>
          <w:rFonts w:cs="Times New Roman"/>
          <w:b w:val="0"/>
          <w:bCs w:val="0"/>
          <w:iCs w:val="0"/>
          <w:sz w:val="22"/>
          <w:szCs w:val="24"/>
        </w:rPr>
        <w:t>The following four paragraphs are carried forward from the</w:t>
      </w:r>
      <w:r>
        <w:rPr>
          <w:rFonts w:cs="Times New Roman"/>
          <w:b w:val="0"/>
          <w:bCs w:val="0"/>
          <w:iCs w:val="0"/>
          <w:sz w:val="22"/>
          <w:szCs w:val="24"/>
        </w:rPr>
        <w:t xml:space="preserve"> 200</w:t>
      </w:r>
      <w:r w:rsidR="00526A2D">
        <w:rPr>
          <w:rFonts w:cs="Times New Roman"/>
          <w:b w:val="0"/>
          <w:bCs w:val="0"/>
          <w:iCs w:val="0"/>
          <w:sz w:val="22"/>
          <w:szCs w:val="24"/>
        </w:rPr>
        <w:t>7</w:t>
      </w:r>
      <w:r>
        <w:rPr>
          <w:rFonts w:cs="Times New Roman"/>
          <w:b w:val="0"/>
          <w:bCs w:val="0"/>
          <w:iCs w:val="0"/>
          <w:sz w:val="22"/>
          <w:szCs w:val="24"/>
        </w:rPr>
        <w:t xml:space="preserve"> L</w:t>
      </w:r>
      <w:r w:rsidRPr="00A51B8E">
        <w:rPr>
          <w:rFonts w:cs="Times New Roman"/>
          <w:b w:val="0"/>
          <w:bCs w:val="0"/>
          <w:iCs w:val="0"/>
          <w:sz w:val="22"/>
          <w:szCs w:val="24"/>
        </w:rPr>
        <w:t xml:space="preserve">easing </w:t>
      </w:r>
      <w:r>
        <w:rPr>
          <w:rFonts w:cs="Times New Roman"/>
          <w:b w:val="0"/>
          <w:bCs w:val="0"/>
          <w:iCs w:val="0"/>
          <w:sz w:val="22"/>
          <w:szCs w:val="24"/>
        </w:rPr>
        <w:t>S</w:t>
      </w:r>
      <w:r w:rsidRPr="00A51B8E">
        <w:rPr>
          <w:rFonts w:cs="Times New Roman"/>
          <w:b w:val="0"/>
          <w:bCs w:val="0"/>
          <w:iCs w:val="0"/>
          <w:sz w:val="22"/>
          <w:szCs w:val="24"/>
        </w:rPr>
        <w:t>trategy</w:t>
      </w:r>
      <w:r w:rsidR="00532CD2">
        <w:rPr>
          <w:rFonts w:cs="Times New Roman"/>
          <w:b w:val="0"/>
          <w:bCs w:val="0"/>
          <w:iCs w:val="0"/>
          <w:sz w:val="22"/>
          <w:szCs w:val="24"/>
        </w:rPr>
        <w:t xml:space="preserve">, </w:t>
      </w:r>
      <w:r w:rsidRPr="00A51B8E">
        <w:rPr>
          <w:rFonts w:cs="Times New Roman"/>
          <w:b w:val="0"/>
          <w:bCs w:val="0"/>
          <w:iCs w:val="0"/>
          <w:sz w:val="22"/>
          <w:szCs w:val="24"/>
        </w:rPr>
        <w:t xml:space="preserve">as they </w:t>
      </w:r>
      <w:r w:rsidR="00532CD2">
        <w:rPr>
          <w:rFonts w:cs="Times New Roman"/>
          <w:b w:val="0"/>
          <w:bCs w:val="0"/>
          <w:iCs w:val="0"/>
          <w:sz w:val="22"/>
          <w:szCs w:val="24"/>
        </w:rPr>
        <w:t xml:space="preserve">still </w:t>
      </w:r>
      <w:r w:rsidRPr="00A51B8E">
        <w:rPr>
          <w:rFonts w:cs="Times New Roman"/>
          <w:b w:val="0"/>
          <w:bCs w:val="0"/>
          <w:iCs w:val="0"/>
          <w:sz w:val="22"/>
          <w:szCs w:val="24"/>
        </w:rPr>
        <w:t>effectively set the historic context for the current unit sizes and retail offer provided.</w:t>
      </w:r>
    </w:p>
    <w:p w14:paraId="76923109" w14:textId="77777777" w:rsidR="005E1F70" w:rsidRPr="005E1F70" w:rsidRDefault="005E1F70" w:rsidP="00873084">
      <w:pPr>
        <w:ind w:left="426" w:right="-2"/>
        <w:rPr>
          <w:i/>
        </w:rPr>
      </w:pPr>
      <w:r w:rsidRPr="005E1F70">
        <w:rPr>
          <w:i/>
        </w:rPr>
        <w:t>The present building was rebuilt and enlarged throughout the 19</w:t>
      </w:r>
      <w:r w:rsidRPr="005E1F70">
        <w:rPr>
          <w:i/>
          <w:vertAlign w:val="superscript"/>
        </w:rPr>
        <w:t>th</w:t>
      </w:r>
      <w:r w:rsidRPr="005E1F70">
        <w:rPr>
          <w:i/>
        </w:rPr>
        <w:t xml:space="preserve"> century and is now listed Grade II. Designed on a grid basis with 4 cross-sected north-south avenues, the Market comprises 152 individual shop units. These units are the subject of 55 separate leases, under which the tenants are responsible for the internal repair of their units and shop fronts. </w:t>
      </w:r>
    </w:p>
    <w:p w14:paraId="7692310A" w14:textId="3904757F" w:rsidR="005E1F70" w:rsidRPr="005E1F70" w:rsidRDefault="005E1F70" w:rsidP="00873084">
      <w:pPr>
        <w:ind w:left="426" w:right="-2"/>
        <w:rPr>
          <w:i/>
        </w:rPr>
      </w:pPr>
      <w:r w:rsidRPr="005E1F70">
        <w:rPr>
          <w:i/>
        </w:rPr>
        <w:t xml:space="preserve">The Council provides all other cleaning, maintenance and repair services to the avenues and structure, as well as providing porters who deal with housekeeping and </w:t>
      </w:r>
      <w:r w:rsidR="001B20EA" w:rsidRPr="005E1F70">
        <w:rPr>
          <w:i/>
        </w:rPr>
        <w:t>low-level</w:t>
      </w:r>
      <w:r w:rsidRPr="005E1F70">
        <w:rPr>
          <w:i/>
        </w:rPr>
        <w:t xml:space="preserve"> security issues.</w:t>
      </w:r>
    </w:p>
    <w:p w14:paraId="35351BCC" w14:textId="42383261" w:rsidR="00873084" w:rsidRDefault="005E1F70" w:rsidP="00873084">
      <w:pPr>
        <w:ind w:left="426" w:right="-2"/>
        <w:rPr>
          <w:i/>
        </w:rPr>
      </w:pPr>
      <w:r w:rsidRPr="005E1F70">
        <w:rPr>
          <w:i/>
        </w:rPr>
        <w:t>Many of the units have been extended beyond their original building line into the Avenues and a large number have been annexed to form larger units. The result of these changes has produced a range of shop sizes ranging between 65 sq</w:t>
      </w:r>
      <w:r w:rsidR="00726EC9">
        <w:rPr>
          <w:i/>
        </w:rPr>
        <w:t>.</w:t>
      </w:r>
      <w:r w:rsidRPr="005E1F70">
        <w:rPr>
          <w:i/>
        </w:rPr>
        <w:t>ft</w:t>
      </w:r>
      <w:r w:rsidR="00726EC9">
        <w:rPr>
          <w:i/>
        </w:rPr>
        <w:t>.</w:t>
      </w:r>
      <w:r w:rsidRPr="005E1F70">
        <w:rPr>
          <w:i/>
        </w:rPr>
        <w:t xml:space="preserve"> </w:t>
      </w:r>
      <w:r w:rsidR="0092572F" w:rsidRPr="005E1F70">
        <w:rPr>
          <w:i/>
        </w:rPr>
        <w:t>and 1,167</w:t>
      </w:r>
      <w:r w:rsidRPr="005E1F70">
        <w:rPr>
          <w:i/>
        </w:rPr>
        <w:t xml:space="preserve"> sqft. With a total ground floor retailing area of around 25,000 sqft, the average size of unit in the Covered Market based on its current </w:t>
      </w:r>
      <w:r w:rsidR="0092572F" w:rsidRPr="005E1F70">
        <w:rPr>
          <w:i/>
        </w:rPr>
        <w:t>configuration is</w:t>
      </w:r>
      <w:r w:rsidRPr="005E1F70">
        <w:rPr>
          <w:i/>
        </w:rPr>
        <w:t xml:space="preserve"> 450 sqft. </w:t>
      </w:r>
    </w:p>
    <w:p w14:paraId="7692310D" w14:textId="5FC730C3" w:rsidR="00C451AE" w:rsidRDefault="005E1F70" w:rsidP="00C451AE">
      <w:pPr>
        <w:ind w:left="426" w:right="-2"/>
        <w:rPr>
          <w:i/>
        </w:rPr>
      </w:pPr>
      <w:r w:rsidRPr="005E1F70">
        <w:rPr>
          <w:i/>
        </w:rPr>
        <w:t>The small size of the units provides space for many smaller, locally based, independent traders who would otherwise find difficulty in obtaining a retailing presence in the centre of Oxford. Originally designed as a meat market, the Covered Market now contains a highly diverse range of traders.</w:t>
      </w:r>
      <w:bookmarkStart w:id="0" w:name="_Hlk39568806"/>
    </w:p>
    <w:p w14:paraId="77A68C7E" w14:textId="77777777" w:rsidR="00C451AE" w:rsidRDefault="00C451AE">
      <w:pPr>
        <w:spacing w:before="0"/>
        <w:jc w:val="left"/>
        <w:rPr>
          <w:i/>
        </w:rPr>
      </w:pPr>
      <w:r>
        <w:rPr>
          <w:i/>
        </w:rPr>
        <w:br w:type="page"/>
      </w:r>
    </w:p>
    <w:bookmarkEnd w:id="0"/>
    <w:p w14:paraId="7692310E" w14:textId="2828DD40" w:rsidR="005E1F70" w:rsidRDefault="005E1F70" w:rsidP="00164562">
      <w:pPr>
        <w:pStyle w:val="Heading2"/>
        <w:ind w:left="426" w:hanging="426"/>
      </w:pPr>
      <w:r>
        <w:lastRenderedPageBreak/>
        <w:t>2</w:t>
      </w:r>
      <w:r w:rsidRPr="00AE5255">
        <w:t>.</w:t>
      </w:r>
      <w:r w:rsidR="00164562">
        <w:tab/>
      </w:r>
      <w:r w:rsidRPr="00AE5255">
        <w:t xml:space="preserve">Current </w:t>
      </w:r>
      <w:r>
        <w:t>M</w:t>
      </w:r>
      <w:r w:rsidRPr="00AE5255">
        <w:t xml:space="preserve">ix </w:t>
      </w:r>
      <w:r>
        <w:t>&amp;</w:t>
      </w:r>
      <w:r w:rsidRPr="00AE5255">
        <w:t xml:space="preserve"> </w:t>
      </w:r>
      <w:r>
        <w:t>L</w:t>
      </w:r>
      <w:r w:rsidRPr="00AE5255">
        <w:t xml:space="preserve">easing </w:t>
      </w:r>
      <w:r>
        <w:t>S</w:t>
      </w:r>
      <w:r w:rsidRPr="00AE5255">
        <w:t>tructure</w:t>
      </w:r>
      <w:r>
        <w:t xml:space="preserve"> </w:t>
      </w:r>
      <w:r w:rsidRPr="00263F71">
        <w:rPr>
          <w:b w:val="0"/>
          <w:sz w:val="22"/>
          <w:szCs w:val="22"/>
        </w:rPr>
        <w:t>cont</w:t>
      </w:r>
      <w:r w:rsidR="00263F71">
        <w:rPr>
          <w:b w:val="0"/>
          <w:sz w:val="22"/>
          <w:szCs w:val="22"/>
        </w:rPr>
        <w:t>’</w:t>
      </w:r>
      <w:r w:rsidRPr="00263F71">
        <w:rPr>
          <w:b w:val="0"/>
          <w:sz w:val="22"/>
          <w:szCs w:val="22"/>
        </w:rPr>
        <w:t>d.</w:t>
      </w:r>
    </w:p>
    <w:p w14:paraId="7692310F" w14:textId="77777777" w:rsidR="002A0D3E" w:rsidRDefault="00A51B8E" w:rsidP="00A57BA5">
      <w:pPr>
        <w:pStyle w:val="ListParagraph"/>
        <w:numPr>
          <w:ilvl w:val="1"/>
          <w:numId w:val="5"/>
        </w:numPr>
        <w:spacing w:after="120"/>
        <w:ind w:left="425" w:hanging="425"/>
      </w:pPr>
      <w:r w:rsidRPr="00A51B8E">
        <w:t xml:space="preserve">The current offer, summarised by </w:t>
      </w:r>
      <w:r w:rsidR="00133282">
        <w:t>retail product group</w:t>
      </w:r>
      <w:r w:rsidRPr="00A51B8E">
        <w:t>, is as follows.</w:t>
      </w:r>
    </w:p>
    <w:tbl>
      <w:tblPr>
        <w:tblW w:w="0" w:type="auto"/>
        <w:tblLook w:val="04A0" w:firstRow="1" w:lastRow="0" w:firstColumn="1" w:lastColumn="0" w:noHBand="0" w:noVBand="1"/>
      </w:tblPr>
      <w:tblGrid>
        <w:gridCol w:w="9070"/>
      </w:tblGrid>
      <w:tr w:rsidR="00145911" w14:paraId="76923135" w14:textId="77777777" w:rsidTr="00145911">
        <w:tc>
          <w:tcPr>
            <w:tcW w:w="8628" w:type="dxa"/>
            <w:shd w:val="clear" w:color="auto" w:fill="auto"/>
          </w:tcPr>
          <w:tbl>
            <w:tblPr>
              <w:tblW w:w="9172" w:type="dxa"/>
              <w:tblInd w:w="306" w:type="dxa"/>
              <w:tblCellMar>
                <w:left w:w="0" w:type="dxa"/>
                <w:right w:w="0" w:type="dxa"/>
              </w:tblCellMar>
              <w:tblLook w:val="0420" w:firstRow="1" w:lastRow="0" w:firstColumn="0" w:lastColumn="0" w:noHBand="0" w:noVBand="1"/>
            </w:tblPr>
            <w:tblGrid>
              <w:gridCol w:w="3266"/>
              <w:gridCol w:w="1134"/>
              <w:gridCol w:w="1115"/>
              <w:gridCol w:w="1251"/>
              <w:gridCol w:w="2406"/>
            </w:tblGrid>
            <w:tr w:rsidR="00145911" w:rsidRPr="002C0737" w14:paraId="1F88AD9E" w14:textId="77777777" w:rsidTr="00B86098">
              <w:trPr>
                <w:trHeight w:val="659"/>
              </w:trPr>
              <w:tc>
                <w:tcPr>
                  <w:tcW w:w="32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69A036E" w14:textId="77777777" w:rsidR="00145911" w:rsidRPr="002C0737" w:rsidRDefault="00145911" w:rsidP="002C0737">
                  <w:pPr>
                    <w:spacing w:before="0"/>
                    <w:rPr>
                      <w:u w:val="single"/>
                    </w:rPr>
                  </w:pPr>
                  <w:r w:rsidRPr="002C0737">
                    <w:rPr>
                      <w:b/>
                      <w:bCs/>
                      <w:u w:val="single"/>
                    </w:rPr>
                    <w:t>Product Category</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826B13" w14:textId="77777777" w:rsidR="00145911" w:rsidRPr="002C0737" w:rsidRDefault="00145911" w:rsidP="00C2419F">
                  <w:pPr>
                    <w:spacing w:before="0"/>
                    <w:jc w:val="center"/>
                    <w:rPr>
                      <w:u w:val="single"/>
                    </w:rPr>
                  </w:pPr>
                  <w:r w:rsidRPr="002C0737">
                    <w:rPr>
                      <w:b/>
                      <w:bCs/>
                      <w:u w:val="single"/>
                    </w:rPr>
                    <w:t>Number of Units</w:t>
                  </w:r>
                </w:p>
              </w:tc>
              <w:tc>
                <w:tcPr>
                  <w:tcW w:w="111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52A91F" w14:textId="4F8437FC" w:rsidR="00145911" w:rsidRPr="002C0737" w:rsidRDefault="00145911" w:rsidP="00C2419F">
                  <w:pPr>
                    <w:spacing w:before="0"/>
                    <w:jc w:val="center"/>
                    <w:rPr>
                      <w:u w:val="single"/>
                    </w:rPr>
                  </w:pPr>
                  <w:r w:rsidRPr="002C0737">
                    <w:rPr>
                      <w:b/>
                      <w:bCs/>
                      <w:u w:val="single"/>
                    </w:rPr>
                    <w:t>Unit Split</w:t>
                  </w:r>
                </w:p>
              </w:tc>
              <w:tc>
                <w:tcPr>
                  <w:tcW w:w="12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2ECF6B" w14:textId="77777777" w:rsidR="00145911" w:rsidRPr="002C0737" w:rsidRDefault="00145911" w:rsidP="00C2419F">
                  <w:pPr>
                    <w:spacing w:before="0"/>
                    <w:jc w:val="center"/>
                    <w:rPr>
                      <w:u w:val="single"/>
                    </w:rPr>
                  </w:pPr>
                  <w:r w:rsidRPr="002C0737">
                    <w:rPr>
                      <w:b/>
                      <w:bCs/>
                      <w:u w:val="single"/>
                    </w:rPr>
                    <w:t>Floorspace (Sqft.)</w:t>
                  </w:r>
                </w:p>
              </w:tc>
              <w:tc>
                <w:tcPr>
                  <w:tcW w:w="24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592D2D4" w14:textId="3CAED526" w:rsidR="00145911" w:rsidRDefault="00145911" w:rsidP="002E4259">
                  <w:pPr>
                    <w:spacing w:before="0"/>
                    <w:ind w:right="699"/>
                    <w:jc w:val="center"/>
                    <w:rPr>
                      <w:b/>
                      <w:bCs/>
                      <w:u w:val="single"/>
                    </w:rPr>
                  </w:pPr>
                  <w:r w:rsidRPr="002C0737">
                    <w:rPr>
                      <w:b/>
                      <w:bCs/>
                      <w:u w:val="single"/>
                    </w:rPr>
                    <w:t>Floorspace</w:t>
                  </w:r>
                </w:p>
                <w:p w14:paraId="2BD82ED0" w14:textId="204BC35F" w:rsidR="00145911" w:rsidRPr="002C0737" w:rsidRDefault="00145911" w:rsidP="002E4259">
                  <w:pPr>
                    <w:spacing w:before="0"/>
                    <w:ind w:right="699"/>
                    <w:jc w:val="center"/>
                    <w:rPr>
                      <w:u w:val="single"/>
                    </w:rPr>
                  </w:pPr>
                  <w:r w:rsidRPr="002C0737">
                    <w:rPr>
                      <w:b/>
                      <w:bCs/>
                      <w:u w:val="single"/>
                    </w:rPr>
                    <w:t>Split</w:t>
                  </w:r>
                </w:p>
              </w:tc>
            </w:tr>
            <w:tr w:rsidR="00145911" w:rsidRPr="002C0737" w14:paraId="5209E8E2" w14:textId="77777777" w:rsidTr="00B86098">
              <w:trPr>
                <w:trHeight w:val="470"/>
              </w:trPr>
              <w:tc>
                <w:tcPr>
                  <w:tcW w:w="32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7947E2" w14:textId="4DBE9E1E" w:rsidR="00145911" w:rsidRPr="002C0737" w:rsidRDefault="00145911" w:rsidP="002C0737">
                  <w:pPr>
                    <w:spacing w:before="0"/>
                  </w:pPr>
                  <w:r w:rsidRPr="002C0737">
                    <w:t>Comparison Goods / Service</w:t>
                  </w:r>
                  <w:r>
                    <w:t xml:space="preserve"> (clothing, gifts, soaps, poster frames, toys, sports gear etc)</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C79FDE" w14:textId="77777777" w:rsidR="00145911" w:rsidRPr="002C0737" w:rsidRDefault="00145911" w:rsidP="00C2419F">
                  <w:pPr>
                    <w:spacing w:before="0"/>
                    <w:jc w:val="center"/>
                  </w:pPr>
                  <w:r w:rsidRPr="002C0737">
                    <w:t>24</w:t>
                  </w:r>
                </w:p>
              </w:tc>
              <w:tc>
                <w:tcPr>
                  <w:tcW w:w="111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4CB74E" w14:textId="77777777" w:rsidR="00145911" w:rsidRPr="002C0737" w:rsidRDefault="00145911" w:rsidP="00C2419F">
                  <w:pPr>
                    <w:spacing w:before="0"/>
                    <w:jc w:val="center"/>
                  </w:pPr>
                  <w:r w:rsidRPr="002C0737">
                    <w:t>38%</w:t>
                  </w:r>
                </w:p>
              </w:tc>
              <w:tc>
                <w:tcPr>
                  <w:tcW w:w="12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20F2E4" w14:textId="77777777" w:rsidR="00145911" w:rsidRPr="002C0737" w:rsidRDefault="00145911" w:rsidP="00C2419F">
                  <w:pPr>
                    <w:spacing w:before="0"/>
                    <w:jc w:val="center"/>
                  </w:pPr>
                  <w:r w:rsidRPr="002C0737">
                    <w:t>10,638</w:t>
                  </w:r>
                </w:p>
              </w:tc>
              <w:tc>
                <w:tcPr>
                  <w:tcW w:w="24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130092" w14:textId="77777777" w:rsidR="00145911" w:rsidRPr="002C0737" w:rsidRDefault="00145911" w:rsidP="002E4259">
                  <w:pPr>
                    <w:spacing w:before="0"/>
                    <w:ind w:right="699"/>
                    <w:jc w:val="center"/>
                  </w:pPr>
                  <w:r w:rsidRPr="002C0737">
                    <w:t>38%</w:t>
                  </w:r>
                </w:p>
              </w:tc>
            </w:tr>
            <w:tr w:rsidR="00145911" w:rsidRPr="002C0737" w14:paraId="75B2F9B3" w14:textId="77777777" w:rsidTr="00B86098">
              <w:trPr>
                <w:trHeight w:val="470"/>
              </w:trPr>
              <w:tc>
                <w:tcPr>
                  <w:tcW w:w="32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FBC9CF0" w14:textId="77777777" w:rsidR="00145911" w:rsidRDefault="00145911" w:rsidP="002C0737">
                  <w:pPr>
                    <w:spacing w:before="0"/>
                  </w:pPr>
                  <w:r w:rsidRPr="002C0737">
                    <w:t>Convenience Goods</w:t>
                  </w:r>
                  <w:r>
                    <w:t xml:space="preserve"> </w:t>
                  </w:r>
                </w:p>
                <w:p w14:paraId="61380C14" w14:textId="328841F3" w:rsidR="00145911" w:rsidRPr="002C0737" w:rsidRDefault="00145911" w:rsidP="002C0737">
                  <w:pPr>
                    <w:spacing w:before="0"/>
                  </w:pPr>
                  <w:r>
                    <w:t>(meat, fish, cheese, flowers, bread, cookies, beer to take away etc)</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343D46" w14:textId="77777777" w:rsidR="00145911" w:rsidRPr="002C0737" w:rsidRDefault="00145911" w:rsidP="00C2419F">
                  <w:pPr>
                    <w:spacing w:before="0"/>
                    <w:jc w:val="center"/>
                  </w:pPr>
                  <w:r w:rsidRPr="002C0737">
                    <w:t>16</w:t>
                  </w:r>
                </w:p>
              </w:tc>
              <w:tc>
                <w:tcPr>
                  <w:tcW w:w="11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1F7062" w14:textId="77777777" w:rsidR="00145911" w:rsidRPr="002C0737" w:rsidRDefault="00145911" w:rsidP="00C2419F">
                  <w:pPr>
                    <w:spacing w:before="0"/>
                    <w:jc w:val="center"/>
                  </w:pPr>
                  <w:r w:rsidRPr="002C0737">
                    <w:t>25%</w:t>
                  </w:r>
                </w:p>
              </w:tc>
              <w:tc>
                <w:tcPr>
                  <w:tcW w:w="12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274428" w14:textId="77777777" w:rsidR="00145911" w:rsidRPr="002C0737" w:rsidRDefault="00145911" w:rsidP="00C2419F">
                  <w:pPr>
                    <w:spacing w:before="0"/>
                    <w:jc w:val="center"/>
                  </w:pPr>
                  <w:r w:rsidRPr="002C0737">
                    <w:t>7,589</w:t>
                  </w:r>
                </w:p>
              </w:tc>
              <w:tc>
                <w:tcPr>
                  <w:tcW w:w="24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6E8361" w14:textId="77777777" w:rsidR="00145911" w:rsidRPr="002C0737" w:rsidRDefault="00145911" w:rsidP="002E4259">
                  <w:pPr>
                    <w:spacing w:before="0"/>
                    <w:ind w:right="699"/>
                    <w:jc w:val="center"/>
                  </w:pPr>
                  <w:r w:rsidRPr="002C0737">
                    <w:t>27%</w:t>
                  </w:r>
                </w:p>
              </w:tc>
            </w:tr>
            <w:tr w:rsidR="00145911" w:rsidRPr="002C0737" w14:paraId="14671B00" w14:textId="77777777" w:rsidTr="00B86098">
              <w:trPr>
                <w:trHeight w:val="470"/>
              </w:trPr>
              <w:tc>
                <w:tcPr>
                  <w:tcW w:w="32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224395" w14:textId="486B54C8" w:rsidR="00145911" w:rsidRPr="002C0737" w:rsidRDefault="00145911" w:rsidP="002C0737">
                  <w:pPr>
                    <w:spacing w:before="0"/>
                  </w:pPr>
                  <w:r w:rsidRPr="002C0737">
                    <w:t>Food &amp; Beverage</w:t>
                  </w:r>
                  <w:r>
                    <w:t xml:space="preserve"> (cafes, food kiosks, restaurants, bars etc)</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879933" w14:textId="77777777" w:rsidR="00145911" w:rsidRPr="002C0737" w:rsidRDefault="00145911" w:rsidP="00C2419F">
                  <w:pPr>
                    <w:spacing w:before="0"/>
                    <w:jc w:val="center"/>
                  </w:pPr>
                  <w:r w:rsidRPr="002C0737">
                    <w:t>18</w:t>
                  </w:r>
                </w:p>
              </w:tc>
              <w:tc>
                <w:tcPr>
                  <w:tcW w:w="11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0D0CEB" w14:textId="77777777" w:rsidR="00145911" w:rsidRPr="002C0737" w:rsidRDefault="00145911" w:rsidP="00C2419F">
                  <w:pPr>
                    <w:spacing w:before="0"/>
                    <w:jc w:val="center"/>
                  </w:pPr>
                  <w:r w:rsidRPr="002C0737">
                    <w:t>28%</w:t>
                  </w:r>
                </w:p>
              </w:tc>
              <w:tc>
                <w:tcPr>
                  <w:tcW w:w="12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B599F2" w14:textId="77777777" w:rsidR="00145911" w:rsidRPr="002C0737" w:rsidRDefault="00145911" w:rsidP="00C2419F">
                  <w:pPr>
                    <w:spacing w:before="0"/>
                    <w:jc w:val="center"/>
                  </w:pPr>
                  <w:r w:rsidRPr="002C0737">
                    <w:t>6,413</w:t>
                  </w:r>
                </w:p>
              </w:tc>
              <w:tc>
                <w:tcPr>
                  <w:tcW w:w="24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DF9515" w14:textId="77777777" w:rsidR="00145911" w:rsidRPr="002C0737" w:rsidRDefault="00145911" w:rsidP="002E4259">
                  <w:pPr>
                    <w:spacing w:before="0"/>
                    <w:ind w:right="699"/>
                    <w:jc w:val="center"/>
                  </w:pPr>
                  <w:r w:rsidRPr="002C0737">
                    <w:t>23%</w:t>
                  </w:r>
                </w:p>
              </w:tc>
            </w:tr>
            <w:tr w:rsidR="00145911" w:rsidRPr="002C0737" w14:paraId="59B3E8C3" w14:textId="77777777" w:rsidTr="00B86098">
              <w:trPr>
                <w:trHeight w:val="470"/>
              </w:trPr>
              <w:tc>
                <w:tcPr>
                  <w:tcW w:w="32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8396B5" w14:textId="77777777" w:rsidR="00145911" w:rsidRPr="002C0737" w:rsidRDefault="00145911" w:rsidP="002C0737">
                  <w:pPr>
                    <w:spacing w:before="0"/>
                  </w:pPr>
                  <w:r w:rsidRPr="002C0737">
                    <w:t>Vacant</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397114" w14:textId="77777777" w:rsidR="00145911" w:rsidRPr="002C0737" w:rsidRDefault="00145911" w:rsidP="00C2419F">
                  <w:pPr>
                    <w:spacing w:before="0"/>
                    <w:jc w:val="center"/>
                  </w:pPr>
                  <w:r w:rsidRPr="002C0737">
                    <w:t>6</w:t>
                  </w:r>
                </w:p>
              </w:tc>
              <w:tc>
                <w:tcPr>
                  <w:tcW w:w="11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B3BF24" w14:textId="77777777" w:rsidR="00145911" w:rsidRPr="002C0737" w:rsidRDefault="00145911" w:rsidP="00C2419F">
                  <w:pPr>
                    <w:spacing w:before="0"/>
                    <w:jc w:val="center"/>
                  </w:pPr>
                  <w:r w:rsidRPr="002C0737">
                    <w:t>9%</w:t>
                  </w:r>
                </w:p>
              </w:tc>
              <w:tc>
                <w:tcPr>
                  <w:tcW w:w="12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B8AEBA" w14:textId="77777777" w:rsidR="00145911" w:rsidRPr="002C0737" w:rsidRDefault="00145911" w:rsidP="00C2419F">
                  <w:pPr>
                    <w:spacing w:before="0"/>
                    <w:jc w:val="center"/>
                  </w:pPr>
                  <w:r w:rsidRPr="002C0737">
                    <w:t>3,058</w:t>
                  </w:r>
                </w:p>
              </w:tc>
              <w:tc>
                <w:tcPr>
                  <w:tcW w:w="24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40FED" w14:textId="77777777" w:rsidR="00145911" w:rsidRPr="002C0737" w:rsidRDefault="00145911" w:rsidP="002E4259">
                  <w:pPr>
                    <w:spacing w:before="0"/>
                    <w:ind w:right="699"/>
                    <w:jc w:val="center"/>
                  </w:pPr>
                  <w:r w:rsidRPr="002C0737">
                    <w:t>11%</w:t>
                  </w:r>
                </w:p>
              </w:tc>
            </w:tr>
            <w:tr w:rsidR="00145911" w:rsidRPr="002C0737" w14:paraId="389C20CD" w14:textId="77777777" w:rsidTr="00B86098">
              <w:trPr>
                <w:trHeight w:val="470"/>
              </w:trPr>
              <w:tc>
                <w:tcPr>
                  <w:tcW w:w="32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F56FBB" w14:textId="77777777" w:rsidR="00145911" w:rsidRPr="002C0737" w:rsidRDefault="00145911" w:rsidP="002C0737">
                  <w:pPr>
                    <w:spacing w:before="0"/>
                  </w:pPr>
                  <w:r w:rsidRPr="002C0737">
                    <w:t>Total</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CC528C" w14:textId="77777777" w:rsidR="00145911" w:rsidRPr="002C0737" w:rsidRDefault="00145911" w:rsidP="00C2419F">
                  <w:pPr>
                    <w:spacing w:before="0"/>
                    <w:jc w:val="center"/>
                  </w:pPr>
                  <w:r w:rsidRPr="002C0737">
                    <w:t>64</w:t>
                  </w:r>
                </w:p>
              </w:tc>
              <w:tc>
                <w:tcPr>
                  <w:tcW w:w="11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8770C5" w14:textId="77777777" w:rsidR="00145911" w:rsidRPr="002C0737" w:rsidRDefault="00145911" w:rsidP="00C2419F">
                  <w:pPr>
                    <w:spacing w:before="0"/>
                    <w:jc w:val="center"/>
                  </w:pPr>
                </w:p>
              </w:tc>
              <w:tc>
                <w:tcPr>
                  <w:tcW w:w="12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FDF9FB" w14:textId="77777777" w:rsidR="00145911" w:rsidRPr="002C0737" w:rsidRDefault="00145911" w:rsidP="00C2419F">
                  <w:pPr>
                    <w:spacing w:before="0"/>
                    <w:jc w:val="center"/>
                  </w:pPr>
                  <w:r w:rsidRPr="002C0737">
                    <w:t>27,698</w:t>
                  </w:r>
                </w:p>
              </w:tc>
              <w:tc>
                <w:tcPr>
                  <w:tcW w:w="24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6BBF70" w14:textId="77777777" w:rsidR="00145911" w:rsidRPr="002C0737" w:rsidRDefault="00145911" w:rsidP="00C2419F">
                  <w:pPr>
                    <w:spacing w:before="0"/>
                    <w:jc w:val="center"/>
                  </w:pPr>
                </w:p>
              </w:tc>
            </w:tr>
          </w:tbl>
          <w:p w14:paraId="76923132" w14:textId="77777777" w:rsidR="00145911" w:rsidRPr="00DC5694" w:rsidRDefault="00145911" w:rsidP="00B623BF">
            <w:pPr>
              <w:spacing w:before="0"/>
              <w:rPr>
                <w:u w:val="single"/>
              </w:rPr>
            </w:pPr>
          </w:p>
        </w:tc>
      </w:tr>
    </w:tbl>
    <w:p w14:paraId="77C51835" w14:textId="4EA7017A" w:rsidR="00850DD3" w:rsidRDefault="0094149C" w:rsidP="00A57BA5">
      <w:pPr>
        <w:pStyle w:val="ListParagraph"/>
        <w:numPr>
          <w:ilvl w:val="1"/>
          <w:numId w:val="5"/>
        </w:numPr>
        <w:ind w:left="426" w:hanging="426"/>
      </w:pPr>
      <w:r>
        <w:t xml:space="preserve">When the previous </w:t>
      </w:r>
      <w:r w:rsidR="00341FF4">
        <w:t xml:space="preserve">(2015) </w:t>
      </w:r>
      <w:r>
        <w:t>Leasing S</w:t>
      </w:r>
      <w:r w:rsidR="00123799">
        <w:t xml:space="preserve">trategy was produced, the mix </w:t>
      </w:r>
      <w:r w:rsidR="0050046B">
        <w:t xml:space="preserve">(by unit) </w:t>
      </w:r>
      <w:r w:rsidR="00123799">
        <w:t xml:space="preserve">in the market was </w:t>
      </w:r>
      <w:r w:rsidR="004504B5">
        <w:t xml:space="preserve">55% comparison goods / services, </w:t>
      </w:r>
      <w:r w:rsidR="00102AFF">
        <w:t xml:space="preserve">20% convenience goods, </w:t>
      </w:r>
      <w:r w:rsidR="00F4627D">
        <w:t xml:space="preserve">22% food &amp; beverage and </w:t>
      </w:r>
      <w:r w:rsidR="007E1CF0">
        <w:t xml:space="preserve">3% vacancies. </w:t>
      </w:r>
    </w:p>
    <w:p w14:paraId="35EAD104" w14:textId="77777777" w:rsidR="00263F71" w:rsidRDefault="007E1CF0" w:rsidP="00A57BA5">
      <w:pPr>
        <w:pStyle w:val="ListParagraph"/>
        <w:numPr>
          <w:ilvl w:val="1"/>
          <w:numId w:val="5"/>
        </w:numPr>
        <w:ind w:left="426" w:hanging="426"/>
      </w:pPr>
      <w:r>
        <w:t>As can be seen</w:t>
      </w:r>
      <w:r w:rsidR="005B7092">
        <w:t>,</w:t>
      </w:r>
      <w:r>
        <w:t xml:space="preserve"> the proportion of comparison goods / service ope</w:t>
      </w:r>
      <w:r w:rsidR="008B664A">
        <w:t>rators</w:t>
      </w:r>
      <w:r w:rsidR="00811918">
        <w:t xml:space="preserve"> has reduced, with convenience</w:t>
      </w:r>
      <w:r w:rsidR="005B7092">
        <w:t>, food &amp; beverage all increasing</w:t>
      </w:r>
      <w:r w:rsidR="008023E2">
        <w:t xml:space="preserve">.  </w:t>
      </w:r>
    </w:p>
    <w:p w14:paraId="7A3519CE" w14:textId="77777777" w:rsidR="000A16D4" w:rsidRDefault="00292E0A" w:rsidP="00A57BA5">
      <w:pPr>
        <w:pStyle w:val="ListParagraph"/>
        <w:numPr>
          <w:ilvl w:val="1"/>
          <w:numId w:val="5"/>
        </w:numPr>
        <w:ind w:left="426" w:hanging="426"/>
      </w:pPr>
      <w:r>
        <w:t>According to the Council’s specialist advisors The Retail Group, t</w:t>
      </w:r>
      <w:r w:rsidR="008023E2" w:rsidRPr="0037564C">
        <w:t xml:space="preserve">his </w:t>
      </w:r>
      <w:r w:rsidR="000D4BF6" w:rsidRPr="0037564C">
        <w:t>reflects</w:t>
      </w:r>
      <w:r w:rsidR="008023E2" w:rsidRPr="0037564C">
        <w:t xml:space="preserve"> </w:t>
      </w:r>
      <w:r w:rsidR="000D4BF6" w:rsidRPr="0037564C">
        <w:t xml:space="preserve">recent </w:t>
      </w:r>
      <w:r w:rsidR="0050046B" w:rsidRPr="0037564C">
        <w:t xml:space="preserve">city centre </w:t>
      </w:r>
      <w:r w:rsidR="008023E2" w:rsidRPr="0037564C">
        <w:t xml:space="preserve">retail market dynamics, the market industry in general </w:t>
      </w:r>
      <w:r w:rsidR="008C19DA" w:rsidRPr="0037564C">
        <w:t>and</w:t>
      </w:r>
      <w:r w:rsidR="008023E2" w:rsidRPr="0037564C">
        <w:t xml:space="preserve"> the result of the redeveloped Westgate Centre opening which </w:t>
      </w:r>
      <w:r w:rsidR="00B16522" w:rsidRPr="0037564C">
        <w:t xml:space="preserve">has a </w:t>
      </w:r>
      <w:r w:rsidR="008023E2" w:rsidRPr="0037564C">
        <w:t xml:space="preserve">very </w:t>
      </w:r>
      <w:r w:rsidR="007F21B6" w:rsidRPr="0037564C">
        <w:t xml:space="preserve">strong </w:t>
      </w:r>
      <w:r w:rsidR="008023E2" w:rsidRPr="0037564C">
        <w:t xml:space="preserve">comparison goods </w:t>
      </w:r>
      <w:r w:rsidR="00B16522" w:rsidRPr="0037564C">
        <w:t xml:space="preserve">offer </w:t>
      </w:r>
      <w:r w:rsidR="007F21B6" w:rsidRPr="0037564C">
        <w:t xml:space="preserve">centre </w:t>
      </w:r>
      <w:r w:rsidR="008023E2" w:rsidRPr="0037564C">
        <w:t>(particularly clothing) dominated.</w:t>
      </w:r>
    </w:p>
    <w:p w14:paraId="76923137" w14:textId="29735CE3" w:rsidR="009D2265" w:rsidRPr="0037564C" w:rsidRDefault="000A16D4" w:rsidP="00A57BA5">
      <w:pPr>
        <w:pStyle w:val="ListParagraph"/>
        <w:numPr>
          <w:ilvl w:val="1"/>
          <w:numId w:val="5"/>
        </w:numPr>
        <w:ind w:left="426" w:hanging="426"/>
      </w:pPr>
      <w:r>
        <w:t xml:space="preserve">The Retail Group also advise </w:t>
      </w:r>
      <w:r w:rsidR="00C0273D">
        <w:t>that t</w:t>
      </w:r>
      <w:r w:rsidR="007F21B6" w:rsidRPr="0037564C">
        <w:t xml:space="preserve">he broader trend in town and city centres is for a reduction in the quantum of comparison goods shopping, and an increase in convenience, hospitality, services and other ‘offers’. This reflects </w:t>
      </w:r>
      <w:r w:rsidR="00C0273D">
        <w:t xml:space="preserve">a trend of centres becoming </w:t>
      </w:r>
      <w:r w:rsidR="007F21B6" w:rsidRPr="0037564C">
        <w:t>multiple purpose destinations. This is also a reflection of much comparison shopping being concentrated in large specialist locations (Westgate</w:t>
      </w:r>
      <w:r w:rsidR="00B16522" w:rsidRPr="0037564C">
        <w:t xml:space="preserve"> Centre</w:t>
      </w:r>
      <w:r w:rsidR="007F21B6" w:rsidRPr="0037564C">
        <w:t>, Bicester</w:t>
      </w:r>
      <w:r w:rsidR="00B16522" w:rsidRPr="0037564C">
        <w:t xml:space="preserve"> Village etc</w:t>
      </w:r>
      <w:r w:rsidR="007F21B6" w:rsidRPr="0037564C">
        <w:t>)</w:t>
      </w:r>
      <w:r w:rsidR="00CD26FE">
        <w:t xml:space="preserve">, </w:t>
      </w:r>
      <w:r w:rsidR="007F21B6" w:rsidRPr="0037564C">
        <w:t>out of</w:t>
      </w:r>
      <w:r w:rsidR="00B16522" w:rsidRPr="0037564C">
        <w:t xml:space="preserve"> retail parks</w:t>
      </w:r>
      <w:r w:rsidR="007F21B6" w:rsidRPr="0037564C">
        <w:t xml:space="preserve"> and </w:t>
      </w:r>
      <w:r w:rsidR="00CD26FE">
        <w:t xml:space="preserve">increasing </w:t>
      </w:r>
      <w:r w:rsidR="007F21B6" w:rsidRPr="0037564C">
        <w:t>online</w:t>
      </w:r>
      <w:r w:rsidR="00CD26FE">
        <w:t xml:space="preserve"> usage (ASOS, </w:t>
      </w:r>
      <w:r w:rsidR="00C23109">
        <w:t>BooHoo etc)</w:t>
      </w:r>
      <w:r w:rsidR="007F21B6" w:rsidRPr="0037564C">
        <w:t>.</w:t>
      </w:r>
    </w:p>
    <w:p w14:paraId="0B50F61B" w14:textId="77777777" w:rsidR="00263F71" w:rsidRDefault="003B0AF1" w:rsidP="00A57BA5">
      <w:pPr>
        <w:pStyle w:val="ListParagraph"/>
        <w:numPr>
          <w:ilvl w:val="1"/>
          <w:numId w:val="5"/>
        </w:numPr>
        <w:ind w:left="426" w:hanging="426"/>
      </w:pPr>
      <w:r w:rsidRPr="0077234F">
        <w:t>The diversity of offer is</w:t>
      </w:r>
      <w:r w:rsidR="00CD6CDB" w:rsidRPr="0077234F">
        <w:t xml:space="preserve"> a recognised strength of the </w:t>
      </w:r>
      <w:r w:rsidR="00033350" w:rsidRPr="0077234F">
        <w:t>m</w:t>
      </w:r>
      <w:r w:rsidR="00AE5255" w:rsidRPr="0077234F">
        <w:t>arket</w:t>
      </w:r>
      <w:r w:rsidR="000D4BF6" w:rsidRPr="0077234F">
        <w:t xml:space="preserve">.  </w:t>
      </w:r>
    </w:p>
    <w:p w14:paraId="1F30118D" w14:textId="016CC2B7" w:rsidR="004B5D2F" w:rsidRPr="0077234F" w:rsidRDefault="005452F0" w:rsidP="00A57BA5">
      <w:pPr>
        <w:pStyle w:val="ListParagraph"/>
        <w:numPr>
          <w:ilvl w:val="1"/>
          <w:numId w:val="5"/>
        </w:numPr>
        <w:ind w:left="426" w:hanging="426"/>
      </w:pPr>
      <w:r w:rsidRPr="0077234F">
        <w:t xml:space="preserve">All three main categories are well </w:t>
      </w:r>
      <w:r w:rsidR="00CA11B7" w:rsidRPr="0077234F">
        <w:t>represented</w:t>
      </w:r>
      <w:r w:rsidRPr="0077234F">
        <w:t xml:space="preserve"> in regards sub-categories within them</w:t>
      </w:r>
      <w:r w:rsidR="00CA11B7" w:rsidRPr="0077234F">
        <w:t xml:space="preserve">, </w:t>
      </w:r>
      <w:r w:rsidR="00D909F6" w:rsidRPr="0077234F">
        <w:t>with greater diversity tha</w:t>
      </w:r>
      <w:r w:rsidR="004B5D2F" w:rsidRPr="0077234F">
        <w:t>n when t</w:t>
      </w:r>
      <w:r w:rsidR="00D909F6" w:rsidRPr="0077234F">
        <w:t>he last Leasing Strategy</w:t>
      </w:r>
      <w:r w:rsidR="004B5D2F" w:rsidRPr="0077234F">
        <w:t xml:space="preserve"> was produced</w:t>
      </w:r>
      <w:r w:rsidR="0077234F" w:rsidRPr="0077234F">
        <w:t xml:space="preserve"> (2015)</w:t>
      </w:r>
      <w:r w:rsidRPr="0077234F">
        <w:t>.  Services are underprovided</w:t>
      </w:r>
      <w:r w:rsidR="00382936" w:rsidRPr="0077234F">
        <w:t>, being a key growth category in markets across the country</w:t>
      </w:r>
      <w:r w:rsidR="007603C4">
        <w:t>.</w:t>
      </w:r>
    </w:p>
    <w:p w14:paraId="76923139" w14:textId="6177B1C7" w:rsidR="009D2265" w:rsidRPr="0077234F" w:rsidRDefault="00D82938" w:rsidP="00A57BA5">
      <w:pPr>
        <w:pStyle w:val="ListParagraph"/>
        <w:numPr>
          <w:ilvl w:val="1"/>
          <w:numId w:val="5"/>
        </w:numPr>
        <w:ind w:left="426" w:hanging="426"/>
      </w:pPr>
      <w:r w:rsidRPr="0077234F">
        <w:t xml:space="preserve">There is </w:t>
      </w:r>
      <w:r w:rsidR="00AE5255" w:rsidRPr="0077234F">
        <w:t>however nee</w:t>
      </w:r>
      <w:r w:rsidR="00CD6CDB" w:rsidRPr="0077234F">
        <w:t xml:space="preserve">d for a </w:t>
      </w:r>
      <w:r w:rsidR="006E1F2F" w:rsidRPr="0077234F">
        <w:t xml:space="preserve">consistent and </w:t>
      </w:r>
      <w:r w:rsidR="00CD6CDB" w:rsidRPr="0077234F">
        <w:t xml:space="preserve">collective quality and </w:t>
      </w:r>
      <w:r w:rsidR="006E1F2F" w:rsidRPr="0077234F">
        <w:t>m</w:t>
      </w:r>
      <w:r w:rsidR="00AE5255" w:rsidRPr="0077234F">
        <w:t xml:space="preserve">arket positioning </w:t>
      </w:r>
      <w:r w:rsidRPr="0077234F">
        <w:t xml:space="preserve">across all categories </w:t>
      </w:r>
      <w:r w:rsidR="00EF4A3D" w:rsidRPr="0077234F">
        <w:t>to</w:t>
      </w:r>
      <w:r w:rsidR="00AE5255" w:rsidRPr="0077234F">
        <w:t xml:space="preserve"> </w:t>
      </w:r>
      <w:r w:rsidR="00EF4A3D" w:rsidRPr="0077234F">
        <w:t xml:space="preserve">in order to </w:t>
      </w:r>
      <w:r w:rsidR="00AE5255" w:rsidRPr="0077234F">
        <w:t>help traders benefit from linked trips and critical mass.</w:t>
      </w:r>
    </w:p>
    <w:p w14:paraId="7CFEA688" w14:textId="77777777" w:rsidR="004A5870" w:rsidRDefault="004A5870" w:rsidP="00164562">
      <w:pPr>
        <w:pStyle w:val="Heading2"/>
        <w:ind w:left="426" w:hanging="426"/>
      </w:pPr>
    </w:p>
    <w:p w14:paraId="21CCC7A1" w14:textId="77777777" w:rsidR="00263F71" w:rsidRDefault="00263F71">
      <w:pPr>
        <w:spacing w:before="0"/>
        <w:jc w:val="left"/>
        <w:rPr>
          <w:rFonts w:cs="Arial"/>
          <w:b/>
          <w:bCs/>
          <w:iCs/>
          <w:sz w:val="24"/>
          <w:szCs w:val="28"/>
        </w:rPr>
      </w:pPr>
      <w:r>
        <w:br w:type="page"/>
      </w:r>
    </w:p>
    <w:p w14:paraId="7692313D" w14:textId="2A4EEDEB" w:rsidR="00AE5255" w:rsidRDefault="003B0AF1" w:rsidP="00164562">
      <w:pPr>
        <w:pStyle w:val="Heading2"/>
        <w:ind w:left="426" w:hanging="426"/>
      </w:pPr>
      <w:r>
        <w:lastRenderedPageBreak/>
        <w:t>3</w:t>
      </w:r>
      <w:r w:rsidR="00164562">
        <w:t>.</w:t>
      </w:r>
      <w:r w:rsidR="00164562">
        <w:tab/>
      </w:r>
      <w:r w:rsidR="00AE5255" w:rsidRPr="00AE5255">
        <w:t xml:space="preserve">Leasing </w:t>
      </w:r>
      <w:r>
        <w:t>Strategy F</w:t>
      </w:r>
      <w:r w:rsidR="00466FA0">
        <w:t>ramework</w:t>
      </w:r>
    </w:p>
    <w:p w14:paraId="7692313E" w14:textId="77777777" w:rsidR="00AE5255" w:rsidRPr="00B21CE3" w:rsidRDefault="003B0AF1" w:rsidP="00B21CE3">
      <w:pPr>
        <w:pStyle w:val="Heading2"/>
        <w:spacing w:before="240"/>
        <w:rPr>
          <w:b w:val="0"/>
          <w:u w:val="single"/>
        </w:rPr>
      </w:pPr>
      <w:r w:rsidRPr="00B21CE3">
        <w:rPr>
          <w:b w:val="0"/>
          <w:u w:val="single"/>
        </w:rPr>
        <w:t>P</w:t>
      </w:r>
      <w:r w:rsidR="00AE5255" w:rsidRPr="00B21CE3">
        <w:rPr>
          <w:b w:val="0"/>
          <w:u w:val="single"/>
        </w:rPr>
        <w:t xml:space="preserve">urpose and </w:t>
      </w:r>
      <w:r w:rsidRPr="00B21CE3">
        <w:rPr>
          <w:b w:val="0"/>
          <w:u w:val="single"/>
        </w:rPr>
        <w:t>V</w:t>
      </w:r>
      <w:r w:rsidR="00AE5255" w:rsidRPr="00B21CE3">
        <w:rPr>
          <w:b w:val="0"/>
          <w:u w:val="single"/>
        </w:rPr>
        <w:t>ision</w:t>
      </w:r>
    </w:p>
    <w:p w14:paraId="7692313F" w14:textId="77777777" w:rsidR="00FA7DB9" w:rsidRPr="00FA7DB9" w:rsidRDefault="00FA7DB9" w:rsidP="00A57BA5">
      <w:pPr>
        <w:pStyle w:val="ListParagraph"/>
        <w:numPr>
          <w:ilvl w:val="0"/>
          <w:numId w:val="6"/>
        </w:numPr>
        <w:rPr>
          <w:vanish/>
        </w:rPr>
      </w:pPr>
    </w:p>
    <w:p w14:paraId="76923140" w14:textId="77777777" w:rsidR="00FA7DB9" w:rsidRPr="00FA7DB9" w:rsidRDefault="00FA7DB9" w:rsidP="00A57BA5">
      <w:pPr>
        <w:pStyle w:val="ListParagraph"/>
        <w:numPr>
          <w:ilvl w:val="0"/>
          <w:numId w:val="6"/>
        </w:numPr>
        <w:rPr>
          <w:vanish/>
        </w:rPr>
      </w:pPr>
    </w:p>
    <w:p w14:paraId="76923141" w14:textId="77777777" w:rsidR="00FA7DB9" w:rsidRPr="00FA7DB9" w:rsidRDefault="00FA7DB9" w:rsidP="00A57BA5">
      <w:pPr>
        <w:pStyle w:val="ListParagraph"/>
        <w:numPr>
          <w:ilvl w:val="0"/>
          <w:numId w:val="6"/>
        </w:numPr>
        <w:rPr>
          <w:vanish/>
        </w:rPr>
      </w:pPr>
    </w:p>
    <w:p w14:paraId="76923142" w14:textId="07BCFDA4" w:rsidR="00FA7DB9" w:rsidRDefault="00FA7DB9" w:rsidP="00A57BA5">
      <w:pPr>
        <w:pStyle w:val="ListParagraph"/>
        <w:numPr>
          <w:ilvl w:val="1"/>
          <w:numId w:val="6"/>
        </w:numPr>
        <w:ind w:left="426" w:hanging="426"/>
      </w:pPr>
      <w:r>
        <w:t>The Leasing S</w:t>
      </w:r>
      <w:r w:rsidRPr="00AE5255">
        <w:t xml:space="preserve">trategy is part of the </w:t>
      </w:r>
      <w:r>
        <w:t>“t</w:t>
      </w:r>
      <w:r w:rsidRPr="00AE5255">
        <w:t>oolkit</w:t>
      </w:r>
      <w:r>
        <w:t>”</w:t>
      </w:r>
      <w:r w:rsidRPr="00AE5255">
        <w:t xml:space="preserve"> that the </w:t>
      </w:r>
      <w:r>
        <w:t>M</w:t>
      </w:r>
      <w:r w:rsidRPr="00AE5255">
        <w:t xml:space="preserve">arkets </w:t>
      </w:r>
      <w:r>
        <w:t>M</w:t>
      </w:r>
      <w:r w:rsidRPr="00AE5255">
        <w:t>anager utilise</w:t>
      </w:r>
      <w:r w:rsidR="00344665">
        <w:t>s</w:t>
      </w:r>
      <w:r w:rsidRPr="00AE5255">
        <w:t xml:space="preserve"> </w:t>
      </w:r>
      <w:r w:rsidR="00344665">
        <w:t xml:space="preserve">to help </w:t>
      </w:r>
      <w:r>
        <w:t>deliver</w:t>
      </w:r>
      <w:r w:rsidRPr="00AE5255">
        <w:t xml:space="preserve"> the defined vision </w:t>
      </w:r>
      <w:r w:rsidR="008E20B1">
        <w:t>for the market</w:t>
      </w:r>
      <w:r w:rsidR="000E7CA9">
        <w:t xml:space="preserve">, which is: </w:t>
      </w:r>
    </w:p>
    <w:p w14:paraId="7E8880DA" w14:textId="36D77CF5" w:rsidR="00780F90" w:rsidRPr="00F949DB" w:rsidRDefault="00344665" w:rsidP="00F949DB">
      <w:pPr>
        <w:ind w:left="426" w:right="565"/>
        <w:rPr>
          <w:color w:val="000000"/>
        </w:rPr>
      </w:pPr>
      <w:r>
        <w:rPr>
          <w:i/>
          <w:iCs/>
          <w:color w:val="000000"/>
        </w:rPr>
        <w:t>‘</w:t>
      </w:r>
      <w:r w:rsidR="000E7CA9">
        <w:rPr>
          <w:i/>
          <w:iCs/>
          <w:color w:val="000000"/>
        </w:rPr>
        <w:t>A historic indoor market that provides an exciting and contemporary platform for independent, local businesses and dynamic start-ups.  The market will offer a range of locally-produced, high-quality and sustainable goods, food and drink, and fresh produce, and host a variety of art and performance-based cultural activities, to provide an original destination that evolves to meet the changing needs of Oxford’s residents, workers and visitors, through the day and into the evening</w:t>
      </w:r>
      <w:r>
        <w:rPr>
          <w:i/>
          <w:iCs/>
          <w:color w:val="000000"/>
        </w:rPr>
        <w:t>.’</w:t>
      </w:r>
    </w:p>
    <w:p w14:paraId="76923147" w14:textId="237D78EE" w:rsidR="00AE5255" w:rsidRPr="00B21CE3" w:rsidRDefault="00164562" w:rsidP="00B21CE3">
      <w:pPr>
        <w:pStyle w:val="Heading2"/>
        <w:spacing w:before="240"/>
        <w:rPr>
          <w:b w:val="0"/>
          <w:u w:val="single"/>
        </w:rPr>
      </w:pPr>
      <w:r w:rsidRPr="00B21CE3">
        <w:rPr>
          <w:b w:val="0"/>
          <w:u w:val="single"/>
        </w:rPr>
        <w:t>B</w:t>
      </w:r>
      <w:r w:rsidR="00AE5255" w:rsidRPr="00B21CE3">
        <w:rPr>
          <w:b w:val="0"/>
          <w:u w:val="single"/>
        </w:rPr>
        <w:t xml:space="preserve">alance </w:t>
      </w:r>
      <w:r w:rsidR="00C67E52" w:rsidRPr="00B21CE3">
        <w:rPr>
          <w:b w:val="0"/>
          <w:u w:val="single"/>
        </w:rPr>
        <w:t>of</w:t>
      </w:r>
      <w:r w:rsidRPr="00B21CE3">
        <w:rPr>
          <w:b w:val="0"/>
          <w:u w:val="single"/>
        </w:rPr>
        <w:t xml:space="preserve"> T</w:t>
      </w:r>
      <w:r w:rsidR="00AE5255" w:rsidRPr="00B21CE3">
        <w:rPr>
          <w:b w:val="0"/>
          <w:u w:val="single"/>
        </w:rPr>
        <w:t>rade</w:t>
      </w:r>
    </w:p>
    <w:p w14:paraId="7692314E" w14:textId="478C140F" w:rsidR="00FA7DB9" w:rsidRDefault="00AE5255" w:rsidP="00421FF0">
      <w:pPr>
        <w:pStyle w:val="ListParagraph"/>
        <w:numPr>
          <w:ilvl w:val="1"/>
          <w:numId w:val="6"/>
        </w:numPr>
        <w:ind w:left="426" w:hanging="426"/>
      </w:pPr>
      <w:r w:rsidRPr="00AE5255">
        <w:t xml:space="preserve">In order </w:t>
      </w:r>
      <w:r w:rsidR="00164562">
        <w:t>for</w:t>
      </w:r>
      <w:r w:rsidR="00CD6CDB">
        <w:t xml:space="preserve"> the </w:t>
      </w:r>
      <w:r w:rsidR="00FA7DB9">
        <w:t xml:space="preserve">Covered </w:t>
      </w:r>
      <w:r w:rsidR="00CD6CDB">
        <w:t>M</w:t>
      </w:r>
      <w:r w:rsidRPr="00AE5255">
        <w:t>arket to impro</w:t>
      </w:r>
      <w:r w:rsidR="00164562">
        <w:t>ve its performance, individuall</w:t>
      </w:r>
      <w:r w:rsidRPr="00AE5255">
        <w:t xml:space="preserve">y and collectively, it is </w:t>
      </w:r>
      <w:r w:rsidR="00164562">
        <w:t>vita</w:t>
      </w:r>
      <w:r w:rsidR="007F3747">
        <w:t>l</w:t>
      </w:r>
      <w:r w:rsidR="00164562">
        <w:t xml:space="preserve"> that</w:t>
      </w:r>
      <w:r w:rsidRPr="00AE5255">
        <w:t xml:space="preserve"> the offer becomes and then remains in balance with consumer demand. Whilst the historic nature of the building is an asset</w:t>
      </w:r>
      <w:r w:rsidR="00164562">
        <w:t>,</w:t>
      </w:r>
      <w:r w:rsidRPr="00AE5255">
        <w:t xml:space="preserve"> it would be inappropriate to retain outdated and historic offers that are no longer</w:t>
      </w:r>
      <w:r w:rsidR="007F3747">
        <w:t xml:space="preserve"> appealing to </w:t>
      </w:r>
      <w:r w:rsidR="000939DA">
        <w:t>consumers and</w:t>
      </w:r>
      <w:r w:rsidR="00C96537" w:rsidRPr="006813B3">
        <w:rPr>
          <w:color w:val="000000" w:themeColor="text1"/>
        </w:rPr>
        <w:t xml:space="preserve"> are not </w:t>
      </w:r>
      <w:r w:rsidRPr="006813B3">
        <w:rPr>
          <w:color w:val="000000" w:themeColor="text1"/>
        </w:rPr>
        <w:t xml:space="preserve">commercially </w:t>
      </w:r>
      <w:r w:rsidRPr="00AE5255">
        <w:t>viabl</w:t>
      </w:r>
      <w:r w:rsidR="00CD6CDB">
        <w:t xml:space="preserve">e and sustainable. The </w:t>
      </w:r>
      <w:r w:rsidR="00FA7DB9">
        <w:t>C</w:t>
      </w:r>
      <w:r w:rsidR="00CD6CDB">
        <w:t>overed M</w:t>
      </w:r>
      <w:r w:rsidRPr="00AE5255">
        <w:t xml:space="preserve">arket tenants need to stimulate customer usage and footfall for their own business as well as </w:t>
      </w:r>
      <w:r w:rsidR="00FA7DB9">
        <w:t xml:space="preserve">for the </w:t>
      </w:r>
      <w:r w:rsidRPr="00AE5255">
        <w:t xml:space="preserve">collective good of </w:t>
      </w:r>
      <w:r w:rsidR="00FA7DB9">
        <w:t>the m</w:t>
      </w:r>
      <w:r w:rsidRPr="00AE5255">
        <w:t xml:space="preserve">arket. </w:t>
      </w:r>
      <w:r w:rsidR="0079105F" w:rsidRPr="00AE5255">
        <w:t>Therefore,</w:t>
      </w:r>
      <w:r w:rsidRPr="00AE5255">
        <w:t xml:space="preserve"> the </w:t>
      </w:r>
      <w:r w:rsidR="0079105F">
        <w:t>Council is c</w:t>
      </w:r>
      <w:r w:rsidRPr="00AE5255">
        <w:t>ommitted to proactively manage and improve the market mix and offer.</w:t>
      </w:r>
      <w:r w:rsidR="006813B3">
        <w:t xml:space="preserve">  </w:t>
      </w:r>
    </w:p>
    <w:p w14:paraId="76923152" w14:textId="66F869FD" w:rsidR="002A0D3E" w:rsidRPr="002A0D3E" w:rsidRDefault="00164562" w:rsidP="002E22A4">
      <w:pPr>
        <w:pStyle w:val="Heading2"/>
        <w:spacing w:before="240"/>
        <w:rPr>
          <w:b w:val="0"/>
          <w:u w:val="single"/>
        </w:rPr>
      </w:pPr>
      <w:r w:rsidRPr="002A0D3E">
        <w:rPr>
          <w:b w:val="0"/>
          <w:u w:val="single"/>
        </w:rPr>
        <w:t>T</w:t>
      </w:r>
      <w:r w:rsidR="00AE5255" w:rsidRPr="002A0D3E">
        <w:rPr>
          <w:b w:val="0"/>
          <w:u w:val="single"/>
        </w:rPr>
        <w:t xml:space="preserve">rading </w:t>
      </w:r>
      <w:r w:rsidRPr="002A0D3E">
        <w:rPr>
          <w:b w:val="0"/>
          <w:u w:val="single"/>
        </w:rPr>
        <w:t>S</w:t>
      </w:r>
      <w:r w:rsidR="00AE5255" w:rsidRPr="002A0D3E">
        <w:rPr>
          <w:b w:val="0"/>
          <w:u w:val="single"/>
        </w:rPr>
        <w:t>tyle</w:t>
      </w:r>
    </w:p>
    <w:p w14:paraId="742832DF" w14:textId="77777777" w:rsidR="009A5419" w:rsidRDefault="002A0D3E" w:rsidP="00021CF6">
      <w:pPr>
        <w:pStyle w:val="ListParagraph"/>
        <w:numPr>
          <w:ilvl w:val="1"/>
          <w:numId w:val="9"/>
        </w:numPr>
      </w:pPr>
      <w:r>
        <w:t xml:space="preserve">The Council wishes to encourage the continuation of </w:t>
      </w:r>
      <w:r w:rsidRPr="009A5419">
        <w:t xml:space="preserve">the boutique style </w:t>
      </w:r>
      <w:r w:rsidR="000C3871" w:rsidRPr="009A5419">
        <w:t xml:space="preserve">and </w:t>
      </w:r>
      <w:r w:rsidR="002D5568" w:rsidRPr="009A5419">
        <w:t xml:space="preserve">diverse mix </w:t>
      </w:r>
      <w:r w:rsidRPr="009A5419">
        <w:t xml:space="preserve">of the </w:t>
      </w:r>
      <w:r w:rsidR="00920BF0" w:rsidRPr="009A5419">
        <w:t>m</w:t>
      </w:r>
      <w:r w:rsidRPr="009A5419">
        <w:t xml:space="preserve">arket, with the emphasis on </w:t>
      </w:r>
      <w:r w:rsidR="008C1ADA" w:rsidRPr="009A5419">
        <w:t xml:space="preserve">independent, </w:t>
      </w:r>
      <w:r w:rsidRPr="009A5419">
        <w:t xml:space="preserve">specialist or otherwise </w:t>
      </w:r>
      <w:r w:rsidR="000952C7" w:rsidRPr="009A5419">
        <w:t xml:space="preserve">good </w:t>
      </w:r>
      <w:r w:rsidRPr="009A5419">
        <w:t>quality</w:t>
      </w:r>
      <w:r w:rsidR="002D5568" w:rsidRPr="009A5419">
        <w:t xml:space="preserve"> </w:t>
      </w:r>
      <w:r w:rsidRPr="009A5419">
        <w:t xml:space="preserve">products, which differentiate the </w:t>
      </w:r>
      <w:r w:rsidR="008C1ADA" w:rsidRPr="009A5419">
        <w:t>market</w:t>
      </w:r>
      <w:r w:rsidRPr="009A5419">
        <w:t xml:space="preserve"> from </w:t>
      </w:r>
      <w:r w:rsidR="00B21CE3" w:rsidRPr="009A5419">
        <w:t>every day</w:t>
      </w:r>
      <w:r w:rsidRPr="009A5419">
        <w:t xml:space="preserve"> </w:t>
      </w:r>
      <w:r w:rsidR="00475A94" w:rsidRPr="009A5419">
        <w:t xml:space="preserve">or mainstream </w:t>
      </w:r>
      <w:r w:rsidRPr="009A5419">
        <w:t xml:space="preserve">high street </w:t>
      </w:r>
      <w:r w:rsidR="008C1ADA" w:rsidRPr="009A5419">
        <w:t xml:space="preserve">or shopping centre </w:t>
      </w:r>
      <w:r w:rsidRPr="009A5419">
        <w:t>operat</w:t>
      </w:r>
      <w:r w:rsidR="008C1ADA" w:rsidRPr="009A5419">
        <w:t>ions</w:t>
      </w:r>
      <w:r w:rsidRPr="009A5419">
        <w:t xml:space="preserve">. </w:t>
      </w:r>
    </w:p>
    <w:p w14:paraId="77527F0D" w14:textId="67CB663F" w:rsidR="009A5419" w:rsidRDefault="00971B01" w:rsidP="00874E9B">
      <w:pPr>
        <w:pStyle w:val="ListParagraph"/>
        <w:numPr>
          <w:ilvl w:val="1"/>
          <w:numId w:val="9"/>
        </w:numPr>
      </w:pPr>
      <w:r>
        <w:t>The Council recognises that there has been a</w:t>
      </w:r>
      <w:r w:rsidR="005717B4">
        <w:t xml:space="preserve"> historic </w:t>
      </w:r>
      <w:r>
        <w:t>trend in the</w:t>
      </w:r>
      <w:r w:rsidR="00E6015F">
        <w:t xml:space="preserve"> Covered </w:t>
      </w:r>
      <w:r>
        <w:t>Market towards dominance by individual traders</w:t>
      </w:r>
      <w:r w:rsidR="00812276">
        <w:t xml:space="preserve"> or use classes</w:t>
      </w:r>
      <w:r>
        <w:t xml:space="preserve">, some of whom occupy more than one (enlarged) unit. </w:t>
      </w:r>
      <w:r w:rsidR="00812276">
        <w:t xml:space="preserve">Going forward the Council is keen to see </w:t>
      </w:r>
      <w:r w:rsidR="008248F9">
        <w:t>more diversity</w:t>
      </w:r>
      <w:r w:rsidR="00F44DEC">
        <w:t xml:space="preserve"> /  choice, </w:t>
      </w:r>
      <w:r>
        <w:t xml:space="preserve">new </w:t>
      </w:r>
      <w:r w:rsidRPr="009A5419">
        <w:t>tenants</w:t>
      </w:r>
      <w:r w:rsidR="008310D3" w:rsidRPr="009A5419">
        <w:t xml:space="preserve"> and new offers</w:t>
      </w:r>
      <w:r w:rsidRPr="009A5419">
        <w:t xml:space="preserve"> not already represented in the </w:t>
      </w:r>
      <w:r w:rsidR="003D2A38" w:rsidRPr="009A5419">
        <w:t>m</w:t>
      </w:r>
      <w:r w:rsidRPr="009A5419">
        <w:t>arket</w:t>
      </w:r>
      <w:r w:rsidR="003D2A38" w:rsidRPr="009A5419">
        <w:t xml:space="preserve">. </w:t>
      </w:r>
    </w:p>
    <w:p w14:paraId="76923155" w14:textId="51063CAC" w:rsidR="002A0D3E" w:rsidRPr="0037564C" w:rsidRDefault="00AE5255" w:rsidP="00900CE5">
      <w:pPr>
        <w:pStyle w:val="ListParagraph"/>
        <w:numPr>
          <w:ilvl w:val="1"/>
          <w:numId w:val="9"/>
        </w:numPr>
      </w:pPr>
      <w:r w:rsidRPr="00827E3E">
        <w:t xml:space="preserve">It is recognised that there are opportunities to improve the collective standards of presentation and service to meet those delivered </w:t>
      </w:r>
      <w:r w:rsidR="00CD6CDB" w:rsidRPr="00827E3E">
        <w:t xml:space="preserve">by the better retailers in the </w:t>
      </w:r>
      <w:r w:rsidR="00946F80" w:rsidRPr="00827E3E">
        <w:t>m</w:t>
      </w:r>
      <w:r w:rsidRPr="00827E3E">
        <w:t>arket. The effective use and presentation of shop</w:t>
      </w:r>
      <w:r w:rsidR="00164562" w:rsidRPr="00827E3E">
        <w:t xml:space="preserve"> </w:t>
      </w:r>
      <w:r w:rsidRPr="00827E3E">
        <w:t>fronts is a</w:t>
      </w:r>
      <w:r w:rsidR="003E3603" w:rsidRPr="00827E3E">
        <w:t>n</w:t>
      </w:r>
      <w:r w:rsidRPr="00827E3E">
        <w:t xml:space="preserve"> area to improve upon. This will help to attract footfall into the </w:t>
      </w:r>
      <w:r w:rsidR="00946F80" w:rsidRPr="00827E3E">
        <w:t>m</w:t>
      </w:r>
      <w:r w:rsidRPr="00827E3E">
        <w:t xml:space="preserve">arket and to disperse it more effectively throughout the </w:t>
      </w:r>
      <w:r w:rsidR="00946F80" w:rsidRPr="00827E3E">
        <w:t>m</w:t>
      </w:r>
      <w:r w:rsidRPr="00827E3E">
        <w:t>arket.</w:t>
      </w:r>
      <w:r w:rsidR="004A09F6" w:rsidRPr="00827E3E">
        <w:t xml:space="preserve">  New and existing traders will be encouraged to externalise </w:t>
      </w:r>
      <w:r w:rsidR="004A09F6" w:rsidRPr="009A5419">
        <w:t xml:space="preserve">their </w:t>
      </w:r>
      <w:r w:rsidR="00527E47" w:rsidRPr="009A5419">
        <w:t xml:space="preserve">displays, </w:t>
      </w:r>
      <w:r w:rsidR="004B7FC1" w:rsidRPr="009A5419">
        <w:t xml:space="preserve">windows and </w:t>
      </w:r>
      <w:r w:rsidR="004B7FC1" w:rsidRPr="00827E3E">
        <w:t>entrances</w:t>
      </w:r>
      <w:r w:rsidR="004A09F6" w:rsidRPr="00827E3E">
        <w:t xml:space="preserve">, </w:t>
      </w:r>
      <w:r w:rsidR="003E3603" w:rsidRPr="00827E3E">
        <w:t>so that they can be m</w:t>
      </w:r>
      <w:r w:rsidR="004A09F6" w:rsidRPr="00827E3E">
        <w:t>ore visible and</w:t>
      </w:r>
      <w:r w:rsidR="003E3603" w:rsidRPr="00827E3E">
        <w:t xml:space="preserve"> </w:t>
      </w:r>
      <w:r w:rsidR="004B7FC1" w:rsidRPr="00827E3E">
        <w:t xml:space="preserve">impactful. </w:t>
      </w:r>
      <w:r w:rsidR="00775832" w:rsidRPr="0037564C">
        <w:t>A continued and ongoing improvement of standards is a key aspiration for the market and the future leases / occupiers.</w:t>
      </w:r>
    </w:p>
    <w:p w14:paraId="16F61220" w14:textId="133C9DC7" w:rsidR="00021CF6" w:rsidRPr="00721F74" w:rsidRDefault="00021CF6" w:rsidP="00021CF6">
      <w:pPr>
        <w:pStyle w:val="ListParagraph"/>
        <w:numPr>
          <w:ilvl w:val="1"/>
          <w:numId w:val="9"/>
        </w:numPr>
        <w:rPr>
          <w:color w:val="FF0000"/>
        </w:rPr>
      </w:pPr>
      <w:r w:rsidRPr="00AE5255">
        <w:t xml:space="preserve">The </w:t>
      </w:r>
      <w:r>
        <w:t xml:space="preserve">previous </w:t>
      </w:r>
      <w:r w:rsidR="00B06C74" w:rsidRPr="00AE5255">
        <w:t xml:space="preserve">2013 </w:t>
      </w:r>
      <w:r w:rsidR="00B06C74">
        <w:t>Future R</w:t>
      </w:r>
      <w:r w:rsidR="00B06C74" w:rsidRPr="00AE5255">
        <w:t xml:space="preserve">etail </w:t>
      </w:r>
      <w:r w:rsidR="00B06C74">
        <w:t>S</w:t>
      </w:r>
      <w:r w:rsidR="00B06C74" w:rsidRPr="00AE5255">
        <w:t xml:space="preserve">trategy </w:t>
      </w:r>
      <w:r w:rsidR="00B06C74">
        <w:t>&amp; B</w:t>
      </w:r>
      <w:r w:rsidR="00B06C74" w:rsidRPr="00AE5255">
        <w:t xml:space="preserve">usiness </w:t>
      </w:r>
      <w:r w:rsidR="00B06C74">
        <w:t>P</w:t>
      </w:r>
      <w:r w:rsidR="00B06C74" w:rsidRPr="00AE5255">
        <w:t>lan</w:t>
      </w:r>
      <w:r w:rsidR="00B06C74">
        <w:t xml:space="preserve"> and </w:t>
      </w:r>
      <w:r>
        <w:t>2015 Leasing Strategy</w:t>
      </w:r>
      <w:r w:rsidRPr="00AE5255">
        <w:t xml:space="preserve"> </w:t>
      </w:r>
      <w:r>
        <w:t xml:space="preserve">both </w:t>
      </w:r>
      <w:r w:rsidRPr="00AE5255">
        <w:t xml:space="preserve">identified the need for more </w:t>
      </w:r>
      <w:r>
        <w:t>anchor status</w:t>
      </w:r>
      <w:r w:rsidRPr="00AE5255">
        <w:t xml:space="preserve"> stores, more destination traders to drive footfall, more choice and variety in both food and non-food categories and improvements to the catering offer in terms of variety and customer appeal.</w:t>
      </w:r>
      <w:r>
        <w:t xml:space="preserve"> </w:t>
      </w:r>
      <w:r w:rsidRPr="00BC0E3B">
        <w:rPr>
          <w:color w:val="000000" w:themeColor="text1"/>
        </w:rPr>
        <w:t>The recent research and wide stakeholder engagement have strengthened the need for footfall drivers</w:t>
      </w:r>
      <w:r>
        <w:rPr>
          <w:color w:val="000000" w:themeColor="text1"/>
        </w:rPr>
        <w:t>.</w:t>
      </w:r>
    </w:p>
    <w:p w14:paraId="7922008E" w14:textId="1EA1FE33" w:rsidR="00021CF6" w:rsidRPr="00004500" w:rsidRDefault="00021CF6" w:rsidP="00021CF6">
      <w:pPr>
        <w:pStyle w:val="ListParagraph"/>
        <w:numPr>
          <w:ilvl w:val="1"/>
          <w:numId w:val="9"/>
        </w:numPr>
        <w:rPr>
          <w:color w:val="FF0000"/>
        </w:rPr>
      </w:pPr>
      <w:r>
        <w:t>The C</w:t>
      </w:r>
      <w:r w:rsidRPr="00AE5255">
        <w:t>ouncil is committed t</w:t>
      </w:r>
      <w:r>
        <w:t>o providing a high-quality trad</w:t>
      </w:r>
      <w:r w:rsidRPr="00AE5255">
        <w:t>ing environment and location for best</w:t>
      </w:r>
      <w:r>
        <w:t xml:space="preserve"> </w:t>
      </w:r>
      <w:r w:rsidRPr="00AE5255">
        <w:t>in class independent retailers that ca</w:t>
      </w:r>
      <w:r>
        <w:t>n demonstrate that the Covered M</w:t>
      </w:r>
      <w:r w:rsidRPr="00AE5255">
        <w:t xml:space="preserve">arket is the right place for them to trade and that they are right for the </w:t>
      </w:r>
      <w:r>
        <w:t>Covered M</w:t>
      </w:r>
      <w:r w:rsidRPr="00AE5255">
        <w:t>arket.</w:t>
      </w:r>
      <w:r>
        <w:t xml:space="preserve"> </w:t>
      </w:r>
    </w:p>
    <w:p w14:paraId="7BAF8DEF" w14:textId="77777777" w:rsidR="00C61154" w:rsidRPr="009A5419" w:rsidRDefault="00C61154">
      <w:pPr>
        <w:spacing w:before="0"/>
        <w:jc w:val="left"/>
      </w:pPr>
      <w:r>
        <w:br w:type="page"/>
      </w:r>
    </w:p>
    <w:p w14:paraId="022B1519" w14:textId="6317E0D6" w:rsidR="004E07D3" w:rsidRPr="00B21CE3" w:rsidRDefault="004E07D3" w:rsidP="00B21CE3">
      <w:pPr>
        <w:pStyle w:val="Heading2"/>
        <w:spacing w:before="180"/>
        <w:rPr>
          <w:b w:val="0"/>
          <w:u w:val="single"/>
        </w:rPr>
      </w:pPr>
      <w:r w:rsidRPr="00B21CE3">
        <w:rPr>
          <w:b w:val="0"/>
          <w:u w:val="single"/>
        </w:rPr>
        <w:lastRenderedPageBreak/>
        <w:t>Trading Hours</w:t>
      </w:r>
    </w:p>
    <w:p w14:paraId="1D081617" w14:textId="77777777" w:rsidR="00C75962" w:rsidRDefault="00C858D5" w:rsidP="00021CF6">
      <w:pPr>
        <w:pStyle w:val="ListParagraph"/>
        <w:numPr>
          <w:ilvl w:val="1"/>
          <w:numId w:val="22"/>
        </w:numPr>
        <w:ind w:left="426" w:hanging="426"/>
      </w:pPr>
      <w:r>
        <w:t xml:space="preserve">The Council is keen to see all traders open for business between </w:t>
      </w:r>
      <w:r w:rsidR="009B517A">
        <w:t xml:space="preserve">the core hours of </w:t>
      </w:r>
      <w:r>
        <w:t xml:space="preserve">10.00 and 17.30.  If traders want to open earlier to cater for </w:t>
      </w:r>
      <w:r w:rsidR="006106BC">
        <w:t>wholesale busines</w:t>
      </w:r>
      <w:r w:rsidR="00CE2F48">
        <w:t>s customers</w:t>
      </w:r>
      <w:r w:rsidR="00B25ED4">
        <w:t>, the</w:t>
      </w:r>
      <w:r w:rsidR="00086545">
        <w:t>n</w:t>
      </w:r>
      <w:r w:rsidR="006106BC">
        <w:t xml:space="preserve"> this will be allowed and encouraged.</w:t>
      </w:r>
      <w:r w:rsidR="009B517A">
        <w:t xml:space="preserve">  </w:t>
      </w:r>
      <w:r w:rsidR="00CB4AE3">
        <w:t xml:space="preserve">Given that the market is busier in the afternoons (as stated by </w:t>
      </w:r>
      <w:r w:rsidR="00BB5ACA">
        <w:t>traders in the survey, as well as confirmed by footfall data), then e</w:t>
      </w:r>
      <w:r w:rsidR="009B517A">
        <w:t>qually if other businesses</w:t>
      </w:r>
      <w:r w:rsidR="00CE2F48">
        <w:t xml:space="preserve">, especially those selling food &amp; beverage, </w:t>
      </w:r>
      <w:r w:rsidR="009B517A">
        <w:t xml:space="preserve">want to open until 19.00, this will also be </w:t>
      </w:r>
      <w:r w:rsidR="000D10EC">
        <w:t xml:space="preserve">encouraged. </w:t>
      </w:r>
    </w:p>
    <w:p w14:paraId="2D63243B" w14:textId="3E1BB37E" w:rsidR="00C94EFA" w:rsidRPr="00C94EFA" w:rsidRDefault="007F4EB0" w:rsidP="000805D4">
      <w:pPr>
        <w:pStyle w:val="ListParagraph"/>
        <w:numPr>
          <w:ilvl w:val="1"/>
          <w:numId w:val="23"/>
        </w:numPr>
        <w:spacing w:before="180"/>
        <w:ind w:left="426" w:hanging="426"/>
        <w:rPr>
          <w:u w:val="single"/>
        </w:rPr>
      </w:pPr>
      <w:r>
        <w:t xml:space="preserve">Shopping patterns are changing across the UK, with many </w:t>
      </w:r>
      <w:r w:rsidR="007209BD">
        <w:t xml:space="preserve">town and </w:t>
      </w:r>
      <w:r>
        <w:t xml:space="preserve">city centres </w:t>
      </w:r>
      <w:r w:rsidR="007209BD">
        <w:t xml:space="preserve">becoming less reliant on </w:t>
      </w:r>
      <w:r w:rsidR="004A0C75">
        <w:t>pure retail trips</w:t>
      </w:r>
      <w:r w:rsidR="007603BA">
        <w:t xml:space="preserve"> and</w:t>
      </w:r>
      <w:r w:rsidR="004A0C75">
        <w:t xml:space="preserve"> becoming mu</w:t>
      </w:r>
      <w:r w:rsidR="003E3603">
        <w:t>lti</w:t>
      </w:r>
      <w:r w:rsidR="004A0C75">
        <w:t xml:space="preserve">-purpose destinations.  This includes </w:t>
      </w:r>
      <w:r>
        <w:t xml:space="preserve">targeting the </w:t>
      </w:r>
      <w:r w:rsidR="003424BE">
        <w:t>evening economy and linked trips between different forms of leisure and socialising</w:t>
      </w:r>
      <w:r w:rsidR="004A0C75">
        <w:t xml:space="preserve"> activity.  The Council </w:t>
      </w:r>
      <w:r w:rsidR="005F5919">
        <w:t>is committed to t</w:t>
      </w:r>
      <w:r w:rsidR="004A0C75">
        <w:t xml:space="preserve">rialling </w:t>
      </w:r>
      <w:r w:rsidR="0003231F">
        <w:t xml:space="preserve">the opening of </w:t>
      </w:r>
      <w:r w:rsidR="00086545">
        <w:t xml:space="preserve">a small section </w:t>
      </w:r>
      <w:r w:rsidR="0003231F">
        <w:t xml:space="preserve">of the market as a later opening zone, where bars, eateries and </w:t>
      </w:r>
      <w:r w:rsidR="003E3603">
        <w:t>restaurants</w:t>
      </w:r>
      <w:r w:rsidR="0003231F">
        <w:t xml:space="preserve"> will be allowed to open till 22</w:t>
      </w:r>
      <w:r w:rsidR="006A2B05">
        <w:t>.00</w:t>
      </w:r>
      <w:r w:rsidR="0003231F">
        <w:t xml:space="preserve"> or 23.00</w:t>
      </w:r>
      <w:r w:rsidR="00A65CE0">
        <w:t>.  The rest of the market will remain closed and out of bounds for customers.</w:t>
      </w:r>
      <w:r w:rsidR="000F0DB7">
        <w:t xml:space="preserve"> </w:t>
      </w:r>
      <w:r w:rsidR="001D31A1" w:rsidRPr="00A23A50">
        <w:t>If</w:t>
      </w:r>
      <w:r w:rsidR="001D31A1">
        <w:t xml:space="preserve"> the outcomes of the trial are successful, then the initiative will become</w:t>
      </w:r>
      <w:r w:rsidR="001D31A1" w:rsidRPr="00B85529">
        <w:t xml:space="preserve"> </w:t>
      </w:r>
      <w:r w:rsidR="001D31A1">
        <w:t>a permanent customer facility</w:t>
      </w:r>
      <w:r w:rsidR="00AA44C3">
        <w:t>.</w:t>
      </w:r>
      <w:r w:rsidR="001D31A1" w:rsidRPr="0037564C">
        <w:t xml:space="preserve"> </w:t>
      </w:r>
      <w:r w:rsidR="001D31A1">
        <w:t xml:space="preserve">The long term </w:t>
      </w:r>
      <w:r w:rsidR="000805D4">
        <w:t>ambition</w:t>
      </w:r>
      <w:r w:rsidR="001D31A1">
        <w:t xml:space="preserve"> is </w:t>
      </w:r>
      <w:r w:rsidR="00C94EFA">
        <w:t xml:space="preserve">to allow all traders to open late if they want to </w:t>
      </w:r>
      <w:r w:rsidR="000F0DB7" w:rsidRPr="0037564C">
        <w:t>where practical.</w:t>
      </w:r>
    </w:p>
    <w:p w14:paraId="76923157" w14:textId="24A01C1C" w:rsidR="00AE5255" w:rsidRPr="000805D4" w:rsidRDefault="00164562" w:rsidP="000805D4">
      <w:pPr>
        <w:spacing w:before="180"/>
        <w:rPr>
          <w:u w:val="single"/>
        </w:rPr>
      </w:pPr>
      <w:r w:rsidRPr="000805D4">
        <w:rPr>
          <w:u w:val="single"/>
        </w:rPr>
        <w:t>U</w:t>
      </w:r>
      <w:r w:rsidR="00AE5255" w:rsidRPr="000805D4">
        <w:rPr>
          <w:u w:val="single"/>
        </w:rPr>
        <w:t xml:space="preserve">nit </w:t>
      </w:r>
      <w:r w:rsidRPr="000805D4">
        <w:rPr>
          <w:u w:val="single"/>
        </w:rPr>
        <w:t>S</w:t>
      </w:r>
      <w:r w:rsidR="00AE5255" w:rsidRPr="000805D4">
        <w:rPr>
          <w:u w:val="single"/>
        </w:rPr>
        <w:t>ize</w:t>
      </w:r>
      <w:r w:rsidR="00CE2F48" w:rsidRPr="000805D4">
        <w:rPr>
          <w:u w:val="single"/>
        </w:rPr>
        <w:t>s</w:t>
      </w:r>
    </w:p>
    <w:p w14:paraId="76923158" w14:textId="0C93FF1E" w:rsidR="00164562" w:rsidRDefault="00971B01" w:rsidP="000805D4">
      <w:pPr>
        <w:pStyle w:val="ListParagraph"/>
        <w:numPr>
          <w:ilvl w:val="1"/>
          <w:numId w:val="24"/>
        </w:numPr>
        <w:ind w:left="426" w:hanging="426"/>
      </w:pPr>
      <w:r>
        <w:t xml:space="preserve">The Council wishes to ensure that the </w:t>
      </w:r>
      <w:r w:rsidR="00BA3962">
        <w:t xml:space="preserve">Covered </w:t>
      </w:r>
      <w:r>
        <w:t>Market continues to offer a range of size of units, both larger and smaller. The</w:t>
      </w:r>
      <w:r w:rsidR="00B77B21">
        <w:t xml:space="preserve"> recent</w:t>
      </w:r>
      <w:r>
        <w:t xml:space="preserve"> trend towards greater annexation of individual stalls </w:t>
      </w:r>
      <w:r w:rsidR="003E3603">
        <w:t xml:space="preserve">will be henceforth discouraged unless there are </w:t>
      </w:r>
      <w:r w:rsidR="00BA3962">
        <w:t>exceptional</w:t>
      </w:r>
      <w:r w:rsidR="003E3603">
        <w:t xml:space="preserve"> circumstances</w:t>
      </w:r>
      <w:r w:rsidR="00BA3962">
        <w:t xml:space="preserve"> </w:t>
      </w:r>
      <w:r>
        <w:t xml:space="preserve">where clear benefits will accrue to the </w:t>
      </w:r>
      <w:r w:rsidR="00BA3962">
        <w:t xml:space="preserve">Covered </w:t>
      </w:r>
      <w:r>
        <w:t>Market overall. Single units within blocks are particularly vulnerable and should generally be protected.</w:t>
      </w:r>
    </w:p>
    <w:p w14:paraId="126339DC" w14:textId="17117D5B" w:rsidR="00BA3962" w:rsidRPr="00164562" w:rsidRDefault="00BA3962" w:rsidP="000805D4">
      <w:pPr>
        <w:pStyle w:val="ListParagraph"/>
        <w:numPr>
          <w:ilvl w:val="1"/>
          <w:numId w:val="24"/>
        </w:numPr>
        <w:ind w:left="426" w:hanging="426"/>
      </w:pPr>
      <w:r>
        <w:t xml:space="preserve">Where appropriate the Council is </w:t>
      </w:r>
      <w:r w:rsidR="00D63113">
        <w:t xml:space="preserve">amenable to </w:t>
      </w:r>
      <w:r w:rsidR="004B461C">
        <w:t xml:space="preserve">a limited number of </w:t>
      </w:r>
      <w:r>
        <w:t xml:space="preserve">units being </w:t>
      </w:r>
      <w:r w:rsidR="004B461C">
        <w:t xml:space="preserve">further </w:t>
      </w:r>
      <w:r w:rsidR="00FB691D">
        <w:t xml:space="preserve">sub divided into smaller units to enable more flexibility in managing the </w:t>
      </w:r>
      <w:r w:rsidR="00FB691D" w:rsidRPr="00C75962">
        <w:t>market mix</w:t>
      </w:r>
      <w:r w:rsidR="00331539" w:rsidRPr="00C75962">
        <w:t xml:space="preserve">.  This will </w:t>
      </w:r>
      <w:r w:rsidR="00854F6D" w:rsidRPr="00C75962">
        <w:t xml:space="preserve">provide a greater variety of trading opportunities in particular for </w:t>
      </w:r>
      <w:r w:rsidR="00290D03" w:rsidRPr="00C75962">
        <w:t xml:space="preserve">few </w:t>
      </w:r>
      <w:r w:rsidR="00FB691D" w:rsidRPr="00C75962">
        <w:t>short term and pop-up tenants</w:t>
      </w:r>
      <w:r w:rsidR="00C32DB3" w:rsidRPr="00C75962">
        <w:t xml:space="preserve">, thus supporting </w:t>
      </w:r>
      <w:r w:rsidR="00460062">
        <w:t>the Council’s</w:t>
      </w:r>
      <w:r w:rsidR="00C32DB3" w:rsidRPr="00C75962">
        <w:t xml:space="preserve"> growth agenda encouraging </w:t>
      </w:r>
      <w:r w:rsidR="00855F06" w:rsidRPr="00855F06">
        <w:t xml:space="preserve">nurturing start-ups and </w:t>
      </w:r>
      <w:r w:rsidR="00C32DB3" w:rsidRPr="00C75962">
        <w:t>entrepreneurship</w:t>
      </w:r>
      <w:r w:rsidR="00FB691D" w:rsidRPr="00C75962">
        <w:t>.</w:t>
      </w:r>
    </w:p>
    <w:p w14:paraId="2E9E2CAE" w14:textId="64ECAEBD" w:rsidR="000A5F6C" w:rsidRDefault="000A5F6C" w:rsidP="00B21CE3">
      <w:pPr>
        <w:pStyle w:val="Heading2"/>
        <w:spacing w:before="180"/>
        <w:rPr>
          <w:b w:val="0"/>
          <w:u w:val="single"/>
        </w:rPr>
      </w:pPr>
      <w:r>
        <w:rPr>
          <w:b w:val="0"/>
          <w:u w:val="single"/>
        </w:rPr>
        <w:t>Lease Types</w:t>
      </w:r>
    </w:p>
    <w:p w14:paraId="299FB58B" w14:textId="5634B924" w:rsidR="00331539" w:rsidRPr="00C75962" w:rsidRDefault="006F2E6D" w:rsidP="00A57BA5">
      <w:pPr>
        <w:pStyle w:val="ListParagraph"/>
        <w:numPr>
          <w:ilvl w:val="1"/>
          <w:numId w:val="24"/>
        </w:numPr>
        <w:ind w:left="426" w:hanging="426"/>
      </w:pPr>
      <w:r>
        <w:t xml:space="preserve">The </w:t>
      </w:r>
      <w:r w:rsidR="000A5F6C">
        <w:t xml:space="preserve">Council is </w:t>
      </w:r>
      <w:r>
        <w:t>keen to use this Leasing Strateg</w:t>
      </w:r>
      <w:r w:rsidR="00491E0C">
        <w:t>y</w:t>
      </w:r>
      <w:r w:rsidR="00626B2C">
        <w:t xml:space="preserve"> as a tool</w:t>
      </w:r>
      <w:r>
        <w:t xml:space="preserve"> to enable it to more closely and actively manage the mix </w:t>
      </w:r>
      <w:r w:rsidR="00753925">
        <w:t>of the Covered Market, in order to improve its performance for the benefit of all traders. The extensive research that is contained in the</w:t>
      </w:r>
      <w:r w:rsidR="00C87546">
        <w:t xml:space="preserve"> supporting </w:t>
      </w:r>
      <w:r w:rsidR="00031135">
        <w:t xml:space="preserve">report </w:t>
      </w:r>
      <w:r w:rsidR="00701725">
        <w:t>and</w:t>
      </w:r>
      <w:r w:rsidR="00753925">
        <w:t xml:space="preserve"> underpins this Leasing Strategy, is clear that </w:t>
      </w:r>
      <w:r w:rsidR="00701725">
        <w:t>r</w:t>
      </w:r>
      <w:r w:rsidR="00753925">
        <w:t xml:space="preserve">etail </w:t>
      </w:r>
      <w:r w:rsidR="00B40E5C">
        <w:t xml:space="preserve">market </w:t>
      </w:r>
      <w:r w:rsidR="00701725">
        <w:t>dynamics have changed extensi</w:t>
      </w:r>
      <w:r w:rsidR="008C70C4">
        <w:t xml:space="preserve">vely over the last few years and that rate of change is accelerating.  </w:t>
      </w:r>
    </w:p>
    <w:p w14:paraId="1908793F" w14:textId="5E49929B" w:rsidR="000A5F6C" w:rsidRPr="00C75962" w:rsidRDefault="00331539" w:rsidP="00A57BA5">
      <w:pPr>
        <w:pStyle w:val="ListParagraph"/>
        <w:numPr>
          <w:ilvl w:val="1"/>
          <w:numId w:val="24"/>
        </w:numPr>
        <w:ind w:left="426" w:hanging="426"/>
      </w:pPr>
      <w:r w:rsidRPr="00C75962">
        <w:t>It is abundantly clear that r</w:t>
      </w:r>
      <w:r w:rsidR="008C70C4" w:rsidRPr="00C75962">
        <w:t xml:space="preserve">etail leases </w:t>
      </w:r>
      <w:r w:rsidR="002D08F4" w:rsidRPr="00C75962">
        <w:t xml:space="preserve">in the retail industry </w:t>
      </w:r>
      <w:r w:rsidR="00CB4990" w:rsidRPr="00C75962">
        <w:t>have also had to evolve and adapt</w:t>
      </w:r>
      <w:r w:rsidR="00DC6CFE" w:rsidRPr="00C75962">
        <w:t xml:space="preserve">. Many leases </w:t>
      </w:r>
      <w:r w:rsidR="002D08F4" w:rsidRPr="00C75962">
        <w:t xml:space="preserve">now typically operate on shorter timescales i.e. 3 – 5 years, with more flexibility and greater </w:t>
      </w:r>
      <w:r w:rsidR="00A411B1" w:rsidRPr="00C75962">
        <w:t xml:space="preserve">mutual </w:t>
      </w:r>
      <w:r w:rsidR="002D08F4" w:rsidRPr="00C75962">
        <w:t xml:space="preserve">sharing of </w:t>
      </w:r>
      <w:r w:rsidR="00A411B1" w:rsidRPr="00C75962">
        <w:t xml:space="preserve">performance </w:t>
      </w:r>
      <w:r w:rsidR="002D08F4" w:rsidRPr="00C75962">
        <w:t>information</w:t>
      </w:r>
      <w:r w:rsidR="00A411B1" w:rsidRPr="00C75962">
        <w:t>.</w:t>
      </w:r>
      <w:r w:rsidR="00C943A7" w:rsidRPr="00C75962">
        <w:t xml:space="preserve"> </w:t>
      </w:r>
      <w:r w:rsidR="007B72DB" w:rsidRPr="00C75962">
        <w:t>The availability of shorter and varied lease formats</w:t>
      </w:r>
      <w:r w:rsidR="00881850" w:rsidRPr="00C75962">
        <w:t xml:space="preserve"> will enable the Covered Market to</w:t>
      </w:r>
      <w:r w:rsidR="00C943A7" w:rsidRPr="00C75962">
        <w:t xml:space="preserve"> be quicker and </w:t>
      </w:r>
      <w:r w:rsidR="00216F30" w:rsidRPr="00C75962">
        <w:t>nimbler</w:t>
      </w:r>
      <w:r w:rsidR="00C943A7" w:rsidRPr="00C75962">
        <w:t xml:space="preserve"> in </w:t>
      </w:r>
      <w:r w:rsidR="00F31D40" w:rsidRPr="00C75962">
        <w:t xml:space="preserve">identifying and </w:t>
      </w:r>
      <w:r w:rsidR="00C943A7" w:rsidRPr="00C75962">
        <w:t xml:space="preserve">accommodating </w:t>
      </w:r>
      <w:r w:rsidR="00F31D40" w:rsidRPr="00C75962">
        <w:t>growth sectors and format.</w:t>
      </w:r>
    </w:p>
    <w:p w14:paraId="0DFD2835" w14:textId="3EA05DD4" w:rsidR="00A44C73" w:rsidRDefault="00A44C73" w:rsidP="001137DF">
      <w:pPr>
        <w:pStyle w:val="ListParagraph"/>
        <w:numPr>
          <w:ilvl w:val="1"/>
          <w:numId w:val="24"/>
        </w:numPr>
        <w:ind w:left="426" w:hanging="426"/>
      </w:pPr>
      <w:r>
        <w:t xml:space="preserve">Going forward the </w:t>
      </w:r>
      <w:r w:rsidR="00031135">
        <w:t xml:space="preserve">Council </w:t>
      </w:r>
      <w:r>
        <w:t xml:space="preserve">will offer </w:t>
      </w:r>
      <w:r w:rsidR="00F542E5">
        <w:t xml:space="preserve">three types of leases for </w:t>
      </w:r>
      <w:r w:rsidR="004F2C6E">
        <w:t>new operators</w:t>
      </w:r>
      <w:r w:rsidR="00031135">
        <w:t xml:space="preserve"> in the market</w:t>
      </w:r>
      <w:r w:rsidR="0036214C">
        <w:t>:</w:t>
      </w:r>
    </w:p>
    <w:p w14:paraId="740A8985" w14:textId="3A71C28B" w:rsidR="000A5F6C" w:rsidRPr="00783689" w:rsidRDefault="00AD3198" w:rsidP="001137DF">
      <w:pPr>
        <w:numPr>
          <w:ilvl w:val="2"/>
          <w:numId w:val="11"/>
        </w:numPr>
        <w:kinsoku w:val="0"/>
        <w:overflowPunct w:val="0"/>
        <w:autoSpaceDE w:val="0"/>
        <w:autoSpaceDN w:val="0"/>
        <w:adjustRightInd w:val="0"/>
        <w:spacing w:before="0" w:line="252" w:lineRule="exact"/>
        <w:ind w:hanging="295"/>
        <w:rPr>
          <w:color w:val="000000" w:themeColor="text1"/>
        </w:rPr>
      </w:pPr>
      <w:r w:rsidRPr="00783689">
        <w:rPr>
          <w:color w:val="000000" w:themeColor="text1"/>
        </w:rPr>
        <w:t>5 year</w:t>
      </w:r>
      <w:r w:rsidR="00A221EE" w:rsidRPr="00783689">
        <w:rPr>
          <w:color w:val="000000" w:themeColor="text1"/>
        </w:rPr>
        <w:t xml:space="preserve"> or longer</w:t>
      </w:r>
      <w:r w:rsidRPr="00783689">
        <w:rPr>
          <w:color w:val="000000" w:themeColor="text1"/>
        </w:rPr>
        <w:t xml:space="preserve"> </w:t>
      </w:r>
      <w:r w:rsidR="00A221EE" w:rsidRPr="00783689">
        <w:rPr>
          <w:color w:val="000000" w:themeColor="text1"/>
        </w:rPr>
        <w:t>leases</w:t>
      </w:r>
      <w:r w:rsidR="001F0AEF" w:rsidRPr="00783689">
        <w:rPr>
          <w:color w:val="000000" w:themeColor="text1"/>
        </w:rPr>
        <w:t xml:space="preserve"> within the Landlord and Tenant Act for anchor status</w:t>
      </w:r>
      <w:r w:rsidR="004F2C6E" w:rsidRPr="00783689">
        <w:rPr>
          <w:color w:val="000000" w:themeColor="text1"/>
        </w:rPr>
        <w:t xml:space="preserve"> </w:t>
      </w:r>
      <w:r w:rsidR="00FF006D">
        <w:rPr>
          <w:color w:val="000000" w:themeColor="text1"/>
        </w:rPr>
        <w:t>(i.e. main / bigger</w:t>
      </w:r>
      <w:r w:rsidR="00E71959">
        <w:rPr>
          <w:color w:val="000000" w:themeColor="text1"/>
        </w:rPr>
        <w:t xml:space="preserve"> / established</w:t>
      </w:r>
      <w:r w:rsidR="00FF006D">
        <w:rPr>
          <w:color w:val="000000" w:themeColor="text1"/>
        </w:rPr>
        <w:t xml:space="preserve">) </w:t>
      </w:r>
      <w:r w:rsidR="004F2C6E" w:rsidRPr="00783689">
        <w:rPr>
          <w:color w:val="000000" w:themeColor="text1"/>
        </w:rPr>
        <w:t>operators, i.e. c</w:t>
      </w:r>
      <w:r w:rsidR="00544BF7" w:rsidRPr="00783689">
        <w:rPr>
          <w:color w:val="000000" w:themeColor="text1"/>
        </w:rPr>
        <w:t xml:space="preserve">irca </w:t>
      </w:r>
      <w:r w:rsidR="0036214C" w:rsidRPr="00783689">
        <w:rPr>
          <w:color w:val="000000" w:themeColor="text1"/>
        </w:rPr>
        <w:t>2</w:t>
      </w:r>
      <w:r w:rsidR="004F2C6E" w:rsidRPr="00783689">
        <w:rPr>
          <w:color w:val="000000" w:themeColor="text1"/>
        </w:rPr>
        <w:t>0% of tenants</w:t>
      </w:r>
    </w:p>
    <w:p w14:paraId="07CB8E72" w14:textId="4DF4A77B" w:rsidR="008A7948" w:rsidRPr="00783689" w:rsidRDefault="004F2C6E" w:rsidP="001137DF">
      <w:pPr>
        <w:numPr>
          <w:ilvl w:val="2"/>
          <w:numId w:val="11"/>
        </w:numPr>
        <w:kinsoku w:val="0"/>
        <w:overflowPunct w:val="0"/>
        <w:autoSpaceDE w:val="0"/>
        <w:autoSpaceDN w:val="0"/>
        <w:adjustRightInd w:val="0"/>
        <w:spacing w:before="0" w:line="252" w:lineRule="exact"/>
        <w:ind w:hanging="295"/>
        <w:rPr>
          <w:color w:val="000000" w:themeColor="text1"/>
        </w:rPr>
      </w:pPr>
      <w:r w:rsidRPr="00783689">
        <w:rPr>
          <w:color w:val="000000" w:themeColor="text1"/>
        </w:rPr>
        <w:t xml:space="preserve">Fixed </w:t>
      </w:r>
      <w:r w:rsidR="00DF1D77" w:rsidRPr="00783689">
        <w:rPr>
          <w:color w:val="000000" w:themeColor="text1"/>
        </w:rPr>
        <w:t>3-5year</w:t>
      </w:r>
      <w:r w:rsidRPr="00783689">
        <w:rPr>
          <w:color w:val="000000" w:themeColor="text1"/>
        </w:rPr>
        <w:t xml:space="preserve"> licence</w:t>
      </w:r>
      <w:r w:rsidR="00A57120">
        <w:rPr>
          <w:color w:val="000000" w:themeColor="text1"/>
        </w:rPr>
        <w:t>-</w:t>
      </w:r>
      <w:r w:rsidR="006D5AF7" w:rsidRPr="00783689">
        <w:rPr>
          <w:color w:val="000000" w:themeColor="text1"/>
        </w:rPr>
        <w:t xml:space="preserve">based </w:t>
      </w:r>
      <w:r w:rsidR="003162DB" w:rsidRPr="00783689">
        <w:rPr>
          <w:color w:val="000000" w:themeColor="text1"/>
        </w:rPr>
        <w:t xml:space="preserve">leases </w:t>
      </w:r>
      <w:r w:rsidR="00377822" w:rsidRPr="00783689">
        <w:rPr>
          <w:color w:val="000000" w:themeColor="text1"/>
        </w:rPr>
        <w:t>for the majority of operators</w:t>
      </w:r>
      <w:r w:rsidR="008A7948" w:rsidRPr="00783689">
        <w:rPr>
          <w:color w:val="000000" w:themeColor="text1"/>
        </w:rPr>
        <w:t>, i.e. 60 – 70% of most tenants</w:t>
      </w:r>
    </w:p>
    <w:p w14:paraId="154908CA" w14:textId="77777777" w:rsidR="00113C22" w:rsidRDefault="00E17AF5" w:rsidP="001137DF">
      <w:pPr>
        <w:numPr>
          <w:ilvl w:val="2"/>
          <w:numId w:val="11"/>
        </w:numPr>
        <w:kinsoku w:val="0"/>
        <w:overflowPunct w:val="0"/>
        <w:autoSpaceDE w:val="0"/>
        <w:autoSpaceDN w:val="0"/>
        <w:adjustRightInd w:val="0"/>
        <w:spacing w:before="0" w:line="252" w:lineRule="exact"/>
        <w:ind w:hanging="295"/>
        <w:rPr>
          <w:color w:val="000000" w:themeColor="text1"/>
        </w:rPr>
      </w:pPr>
      <w:r w:rsidRPr="00783689">
        <w:rPr>
          <w:color w:val="000000" w:themeColor="text1"/>
        </w:rPr>
        <w:t xml:space="preserve">A variety of </w:t>
      </w:r>
      <w:r w:rsidR="00216F30" w:rsidRPr="00783689">
        <w:rPr>
          <w:color w:val="000000" w:themeColor="text1"/>
        </w:rPr>
        <w:t>short-term</w:t>
      </w:r>
      <w:r w:rsidRPr="00783689">
        <w:rPr>
          <w:color w:val="000000" w:themeColor="text1"/>
        </w:rPr>
        <w:t xml:space="preserve"> </w:t>
      </w:r>
      <w:r w:rsidR="00237B25" w:rsidRPr="00783689">
        <w:rPr>
          <w:color w:val="000000" w:themeColor="text1"/>
        </w:rPr>
        <w:t xml:space="preserve">leases of 3 months to 2 years </w:t>
      </w:r>
      <w:r w:rsidR="005578BD" w:rsidRPr="00783689">
        <w:rPr>
          <w:color w:val="000000" w:themeColor="text1"/>
        </w:rPr>
        <w:t xml:space="preserve">licences targeted at </w:t>
      </w:r>
      <w:r w:rsidR="00357315" w:rsidRPr="00783689">
        <w:rPr>
          <w:color w:val="000000" w:themeColor="text1"/>
        </w:rPr>
        <w:t>new and start-up business, i.e. 10 – 20% of tenants</w:t>
      </w:r>
      <w:r w:rsidR="001766FB">
        <w:rPr>
          <w:color w:val="000000" w:themeColor="text1"/>
        </w:rPr>
        <w:t xml:space="preserve">. </w:t>
      </w:r>
    </w:p>
    <w:p w14:paraId="4151E083" w14:textId="0CF738B5" w:rsidR="003F47EB" w:rsidRPr="003F47EB" w:rsidRDefault="004F549E" w:rsidP="0074694A">
      <w:pPr>
        <w:pStyle w:val="ListParagraph"/>
        <w:numPr>
          <w:ilvl w:val="1"/>
          <w:numId w:val="24"/>
        </w:numPr>
        <w:kinsoku w:val="0"/>
        <w:overflowPunct w:val="0"/>
        <w:autoSpaceDE w:val="0"/>
        <w:autoSpaceDN w:val="0"/>
        <w:adjustRightInd w:val="0"/>
        <w:spacing w:line="252" w:lineRule="exact"/>
        <w:ind w:left="425" w:hanging="425"/>
        <w:rPr>
          <w:color w:val="000000" w:themeColor="text1"/>
        </w:rPr>
      </w:pPr>
      <w:r w:rsidRPr="00027076">
        <w:t xml:space="preserve">New leases in described </w:t>
      </w:r>
      <w:r w:rsidR="003F47EB">
        <w:t xml:space="preserve">above </w:t>
      </w:r>
      <w:r w:rsidR="00E71959">
        <w:t>will</w:t>
      </w:r>
      <w:r w:rsidRPr="00027076">
        <w:t xml:space="preserve"> also include the option to be turnover based, where the rental is based on an agreed percentage of the turnover achieved. This model is becoming increasingly popular and requires sharing of trading information </w:t>
      </w:r>
      <w:r w:rsidR="00AF40D3">
        <w:t xml:space="preserve">using a communal / confidential EPOS system </w:t>
      </w:r>
      <w:r w:rsidRPr="00027076">
        <w:t xml:space="preserve">where appropriate. </w:t>
      </w:r>
      <w:r w:rsidRPr="00E029F4">
        <w:t>As existing operators</w:t>
      </w:r>
      <w:r>
        <w:t xml:space="preserve"> come to the end of their existing leases and / or a break points, they will </w:t>
      </w:r>
      <w:r w:rsidR="003F6479">
        <w:t xml:space="preserve">also </w:t>
      </w:r>
      <w:r>
        <w:t>be given the option to migrate onto the new lease types.</w:t>
      </w:r>
    </w:p>
    <w:p w14:paraId="1FF1CA9F" w14:textId="2B8A3087" w:rsidR="004F549E" w:rsidRPr="00297ED1" w:rsidRDefault="003F47EB" w:rsidP="0074694A">
      <w:pPr>
        <w:pStyle w:val="ListParagraph"/>
        <w:numPr>
          <w:ilvl w:val="1"/>
          <w:numId w:val="24"/>
        </w:numPr>
        <w:kinsoku w:val="0"/>
        <w:overflowPunct w:val="0"/>
        <w:autoSpaceDE w:val="0"/>
        <w:autoSpaceDN w:val="0"/>
        <w:adjustRightInd w:val="0"/>
        <w:spacing w:line="252" w:lineRule="exact"/>
        <w:ind w:left="425" w:hanging="425"/>
        <w:rPr>
          <w:color w:val="000000" w:themeColor="text1"/>
        </w:rPr>
      </w:pPr>
      <w:r w:rsidRPr="00297ED1">
        <w:t xml:space="preserve">It is also the intention of the Council to introduce </w:t>
      </w:r>
      <w:r w:rsidR="003F6479" w:rsidRPr="00297ED1">
        <w:t xml:space="preserve">a </w:t>
      </w:r>
      <w:r w:rsidRPr="00297ED1">
        <w:t xml:space="preserve">service charge payable with new leases, </w:t>
      </w:r>
      <w:r w:rsidR="00610C88" w:rsidRPr="00297ED1">
        <w:t xml:space="preserve">for tenants </w:t>
      </w:r>
      <w:r w:rsidRPr="00297ED1">
        <w:t xml:space="preserve">to </w:t>
      </w:r>
      <w:r w:rsidR="00042287" w:rsidRPr="00297ED1">
        <w:t>contribute towards (but not limited to)</w:t>
      </w:r>
      <w:r w:rsidRPr="00297ED1">
        <w:t xml:space="preserve"> maintenance of the building, cleaning,</w:t>
      </w:r>
      <w:r w:rsidR="00042287" w:rsidRPr="00297ED1">
        <w:t xml:space="preserve"> security, shared epos / management</w:t>
      </w:r>
      <w:r w:rsidR="00660CE0" w:rsidRPr="00297ED1">
        <w:t xml:space="preserve"> information </w:t>
      </w:r>
      <w:r w:rsidR="00042287" w:rsidRPr="00297ED1">
        <w:t xml:space="preserve">system and </w:t>
      </w:r>
      <w:r w:rsidR="00660CE0" w:rsidRPr="00297ED1">
        <w:t xml:space="preserve">enhanced consumer </w:t>
      </w:r>
      <w:r w:rsidR="00042287" w:rsidRPr="00297ED1">
        <w:t>marketing.</w:t>
      </w:r>
      <w:r w:rsidRPr="00297ED1">
        <w:t xml:space="preserve">  </w:t>
      </w:r>
    </w:p>
    <w:p w14:paraId="58D5183B" w14:textId="77777777" w:rsidR="004F549E" w:rsidRDefault="004F549E">
      <w:pPr>
        <w:spacing w:before="0"/>
        <w:jc w:val="left"/>
        <w:rPr>
          <w:rFonts w:cs="Arial"/>
          <w:b/>
          <w:bCs/>
          <w:kern w:val="32"/>
          <w:sz w:val="34"/>
          <w:szCs w:val="32"/>
        </w:rPr>
      </w:pPr>
      <w:r>
        <w:br w:type="page"/>
      </w:r>
    </w:p>
    <w:p w14:paraId="18700E32" w14:textId="157A0CA3" w:rsidR="00FF055E" w:rsidRDefault="00FF055E" w:rsidP="00FF055E">
      <w:pPr>
        <w:pStyle w:val="Heading2"/>
        <w:spacing w:before="240"/>
        <w:rPr>
          <w:b w:val="0"/>
          <w:u w:val="single"/>
        </w:rPr>
      </w:pPr>
      <w:r>
        <w:rPr>
          <w:b w:val="0"/>
          <w:u w:val="single"/>
        </w:rPr>
        <w:lastRenderedPageBreak/>
        <w:t>Rents</w:t>
      </w:r>
      <w:r w:rsidR="00E31C6C">
        <w:rPr>
          <w:b w:val="0"/>
          <w:u w:val="single"/>
        </w:rPr>
        <w:t xml:space="preserve"> </w:t>
      </w:r>
    </w:p>
    <w:p w14:paraId="37E5F644" w14:textId="17387E49" w:rsidR="001C184E" w:rsidRPr="00783689" w:rsidRDefault="00C84694" w:rsidP="003F47EB">
      <w:pPr>
        <w:pStyle w:val="ListParagraph"/>
        <w:numPr>
          <w:ilvl w:val="1"/>
          <w:numId w:val="24"/>
        </w:numPr>
        <w:ind w:left="425" w:hanging="425"/>
        <w:rPr>
          <w:color w:val="000000" w:themeColor="text1"/>
        </w:rPr>
      </w:pPr>
      <w:r w:rsidRPr="00783689">
        <w:rPr>
          <w:color w:val="000000" w:themeColor="text1"/>
        </w:rPr>
        <w:t>It is not the intention</w:t>
      </w:r>
      <w:r w:rsidR="000C1FF6" w:rsidRPr="00783689">
        <w:rPr>
          <w:color w:val="000000" w:themeColor="text1"/>
        </w:rPr>
        <w:t xml:space="preserve"> or purpose of the Leasing Strategy </w:t>
      </w:r>
      <w:r w:rsidR="006062C7" w:rsidRPr="00783689">
        <w:rPr>
          <w:color w:val="000000" w:themeColor="text1"/>
        </w:rPr>
        <w:t xml:space="preserve">to set rental levels. It would not </w:t>
      </w:r>
      <w:r w:rsidR="001C2113" w:rsidRPr="00783689">
        <w:rPr>
          <w:color w:val="000000" w:themeColor="text1"/>
        </w:rPr>
        <w:t>be appropriate for this Leasing Strategy</w:t>
      </w:r>
      <w:r w:rsidR="006C0F0B" w:rsidRPr="00783689">
        <w:rPr>
          <w:color w:val="000000" w:themeColor="text1"/>
        </w:rPr>
        <w:t xml:space="preserve">, being as it is focussed on the </w:t>
      </w:r>
      <w:r w:rsidR="00E029F4" w:rsidRPr="00783689">
        <w:rPr>
          <w:color w:val="000000" w:themeColor="text1"/>
        </w:rPr>
        <w:t>long-term</w:t>
      </w:r>
      <w:r w:rsidR="006C0F0B" w:rsidRPr="00783689">
        <w:rPr>
          <w:color w:val="000000" w:themeColor="text1"/>
        </w:rPr>
        <w:t xml:space="preserve"> </w:t>
      </w:r>
      <w:r w:rsidR="00F50F3C" w:rsidRPr="00783689">
        <w:rPr>
          <w:color w:val="000000" w:themeColor="text1"/>
        </w:rPr>
        <w:t>management,</w:t>
      </w:r>
      <w:r w:rsidR="001106E6">
        <w:rPr>
          <w:color w:val="000000" w:themeColor="text1"/>
        </w:rPr>
        <w:t xml:space="preserve"> </w:t>
      </w:r>
      <w:r w:rsidR="006C0F0B" w:rsidRPr="00783689">
        <w:rPr>
          <w:color w:val="000000" w:themeColor="text1"/>
        </w:rPr>
        <w:t xml:space="preserve">benefit </w:t>
      </w:r>
      <w:r w:rsidR="001E30DB" w:rsidRPr="00783689">
        <w:rPr>
          <w:color w:val="000000" w:themeColor="text1"/>
        </w:rPr>
        <w:t xml:space="preserve">and performance </w:t>
      </w:r>
      <w:r w:rsidR="006C0F0B" w:rsidRPr="00783689">
        <w:rPr>
          <w:color w:val="000000" w:themeColor="text1"/>
        </w:rPr>
        <w:t xml:space="preserve">of the Covered Market, to </w:t>
      </w:r>
      <w:r w:rsidR="007E0BA7" w:rsidRPr="00783689">
        <w:rPr>
          <w:color w:val="000000" w:themeColor="text1"/>
        </w:rPr>
        <w:t xml:space="preserve">determine </w:t>
      </w:r>
      <w:r w:rsidR="004C3D86" w:rsidRPr="00783689">
        <w:rPr>
          <w:color w:val="000000" w:themeColor="text1"/>
        </w:rPr>
        <w:t>rental levels in the market</w:t>
      </w:r>
      <w:r w:rsidR="006062C7" w:rsidRPr="00783689">
        <w:rPr>
          <w:color w:val="000000" w:themeColor="text1"/>
        </w:rPr>
        <w:t>. Rental levels are</w:t>
      </w:r>
      <w:r w:rsidR="00094917" w:rsidRPr="00783689">
        <w:rPr>
          <w:color w:val="000000" w:themeColor="text1"/>
        </w:rPr>
        <w:t xml:space="preserve"> determined by a variety of inputs including</w:t>
      </w:r>
      <w:r w:rsidR="007A7AE8" w:rsidRPr="00783689">
        <w:rPr>
          <w:color w:val="000000" w:themeColor="text1"/>
        </w:rPr>
        <w:t xml:space="preserve"> market demand and recent rental precedents</w:t>
      </w:r>
      <w:r w:rsidR="001C184E" w:rsidRPr="00783689">
        <w:rPr>
          <w:color w:val="000000" w:themeColor="text1"/>
        </w:rPr>
        <w:t>.</w:t>
      </w:r>
    </w:p>
    <w:p w14:paraId="25C8199C" w14:textId="7EA277F2" w:rsidR="00950995" w:rsidRPr="00783689" w:rsidRDefault="001C184E" w:rsidP="003F47EB">
      <w:pPr>
        <w:pStyle w:val="ListParagraph"/>
        <w:numPr>
          <w:ilvl w:val="1"/>
          <w:numId w:val="24"/>
        </w:numPr>
        <w:ind w:left="425" w:hanging="425"/>
        <w:rPr>
          <w:color w:val="000000" w:themeColor="text1"/>
        </w:rPr>
      </w:pPr>
      <w:r w:rsidRPr="00783689">
        <w:rPr>
          <w:color w:val="000000" w:themeColor="text1"/>
        </w:rPr>
        <w:t xml:space="preserve">The Council does acknowledge however that rental levels are a </w:t>
      </w:r>
      <w:r w:rsidR="00950995" w:rsidRPr="00783689">
        <w:rPr>
          <w:color w:val="000000" w:themeColor="text1"/>
        </w:rPr>
        <w:t>key tool in helping to keep the market occupied, healthy</w:t>
      </w:r>
      <w:r w:rsidR="00567127" w:rsidRPr="00783689">
        <w:rPr>
          <w:color w:val="000000" w:themeColor="text1"/>
        </w:rPr>
        <w:t>, sustainable</w:t>
      </w:r>
      <w:r w:rsidR="00950995" w:rsidRPr="00783689">
        <w:rPr>
          <w:color w:val="000000" w:themeColor="text1"/>
        </w:rPr>
        <w:t xml:space="preserve"> and a positive experience for the consumer.</w:t>
      </w:r>
    </w:p>
    <w:p w14:paraId="735B62F6" w14:textId="43CDF0CD" w:rsidR="003A5117" w:rsidRPr="00783689" w:rsidRDefault="00172460" w:rsidP="003F47EB">
      <w:pPr>
        <w:pStyle w:val="ListParagraph"/>
        <w:numPr>
          <w:ilvl w:val="1"/>
          <w:numId w:val="24"/>
        </w:numPr>
        <w:ind w:left="425" w:hanging="425"/>
        <w:rPr>
          <w:color w:val="000000" w:themeColor="text1"/>
        </w:rPr>
      </w:pPr>
      <w:r w:rsidRPr="00783689">
        <w:rPr>
          <w:color w:val="000000" w:themeColor="text1"/>
        </w:rPr>
        <w:t xml:space="preserve">The </w:t>
      </w:r>
      <w:r w:rsidR="006003C5" w:rsidRPr="00783689">
        <w:rPr>
          <w:color w:val="000000" w:themeColor="text1"/>
        </w:rPr>
        <w:t xml:space="preserve">Council </w:t>
      </w:r>
      <w:r w:rsidR="00D47AE4" w:rsidRPr="00783689">
        <w:rPr>
          <w:color w:val="000000" w:themeColor="text1"/>
        </w:rPr>
        <w:t xml:space="preserve">will take </w:t>
      </w:r>
      <w:r w:rsidR="006003C5" w:rsidRPr="00783689">
        <w:rPr>
          <w:color w:val="000000" w:themeColor="text1"/>
        </w:rPr>
        <w:t xml:space="preserve">a balanced view </w:t>
      </w:r>
      <w:r w:rsidRPr="00783689">
        <w:rPr>
          <w:color w:val="000000" w:themeColor="text1"/>
        </w:rPr>
        <w:t>when</w:t>
      </w:r>
      <w:r w:rsidR="00677DF6" w:rsidRPr="00783689">
        <w:rPr>
          <w:color w:val="000000" w:themeColor="text1"/>
        </w:rPr>
        <w:t xml:space="preserve"> setting asking rents for units as and when they become available</w:t>
      </w:r>
      <w:r w:rsidR="00783689" w:rsidRPr="00783689">
        <w:rPr>
          <w:color w:val="000000" w:themeColor="text1"/>
        </w:rPr>
        <w:t>, including considering research, information and professional advice</w:t>
      </w:r>
      <w:r w:rsidR="00677DF6" w:rsidRPr="00783689">
        <w:rPr>
          <w:color w:val="000000" w:themeColor="text1"/>
        </w:rPr>
        <w:t xml:space="preserve">. Factors that the Council will take into consideration </w:t>
      </w:r>
      <w:r w:rsidR="002E6E34" w:rsidRPr="00783689">
        <w:rPr>
          <w:color w:val="000000" w:themeColor="text1"/>
        </w:rPr>
        <w:t xml:space="preserve">in setting rents for units </w:t>
      </w:r>
      <w:r w:rsidR="00FE7ED6" w:rsidRPr="00783689">
        <w:rPr>
          <w:color w:val="000000" w:themeColor="text1"/>
        </w:rPr>
        <w:t>will</w:t>
      </w:r>
      <w:r w:rsidR="00477223" w:rsidRPr="00783689">
        <w:rPr>
          <w:color w:val="000000" w:themeColor="text1"/>
        </w:rPr>
        <w:t xml:space="preserve"> </w:t>
      </w:r>
      <w:r w:rsidR="00677DF6" w:rsidRPr="00783689">
        <w:rPr>
          <w:color w:val="000000" w:themeColor="text1"/>
        </w:rPr>
        <w:t>include</w:t>
      </w:r>
      <w:r w:rsidR="00783689" w:rsidRPr="00783689">
        <w:rPr>
          <w:color w:val="000000" w:themeColor="text1"/>
        </w:rPr>
        <w:t xml:space="preserve"> (but are not limited to)</w:t>
      </w:r>
      <w:r w:rsidR="00623F36" w:rsidRPr="00783689">
        <w:rPr>
          <w:color w:val="000000" w:themeColor="text1"/>
        </w:rPr>
        <w:t>:</w:t>
      </w:r>
    </w:p>
    <w:p w14:paraId="746523E6" w14:textId="374B4DB7" w:rsidR="003A5117" w:rsidRDefault="002E6E34" w:rsidP="00A57BA5">
      <w:pPr>
        <w:numPr>
          <w:ilvl w:val="0"/>
          <w:numId w:val="12"/>
        </w:numPr>
        <w:spacing w:before="0"/>
        <w:ind w:hanging="294"/>
        <w:jc w:val="left"/>
        <w:rPr>
          <w:rFonts w:ascii="Calibri" w:hAnsi="Calibri"/>
          <w:szCs w:val="22"/>
        </w:rPr>
      </w:pPr>
      <w:r>
        <w:t>L</w:t>
      </w:r>
      <w:r w:rsidR="003A5117">
        <w:t xml:space="preserve">ocation </w:t>
      </w:r>
      <w:r w:rsidR="007F31E6">
        <w:t>with</w:t>
      </w:r>
      <w:r w:rsidR="003A5117">
        <w:t>in the Covered Market</w:t>
      </w:r>
    </w:p>
    <w:p w14:paraId="2E7A94D7" w14:textId="42BED58D" w:rsidR="003A5117" w:rsidRDefault="00543A5E" w:rsidP="00A57BA5">
      <w:pPr>
        <w:numPr>
          <w:ilvl w:val="0"/>
          <w:numId w:val="12"/>
        </w:numPr>
        <w:spacing w:before="0"/>
        <w:ind w:hanging="294"/>
        <w:jc w:val="left"/>
      </w:pPr>
      <w:r>
        <w:t xml:space="preserve">Importance of </w:t>
      </w:r>
      <w:r w:rsidR="00B15993">
        <w:t xml:space="preserve">product </w:t>
      </w:r>
      <w:r>
        <w:t>c</w:t>
      </w:r>
      <w:r w:rsidR="001F0507">
        <w:t xml:space="preserve">ategory to the market (e.g. </w:t>
      </w:r>
      <w:r w:rsidR="003A5117">
        <w:t xml:space="preserve">anchor status and priority rated </w:t>
      </w:r>
      <w:r w:rsidR="00B8629B">
        <w:t>/</w:t>
      </w:r>
      <w:r w:rsidR="007F31E6">
        <w:t xml:space="preserve"> target </w:t>
      </w:r>
      <w:r w:rsidR="003A5117">
        <w:t>categor</w:t>
      </w:r>
      <w:r w:rsidR="00B8629B">
        <w:t>y)</w:t>
      </w:r>
    </w:p>
    <w:p w14:paraId="2FACCDA1" w14:textId="77777777" w:rsidR="003A5117" w:rsidRDefault="003A5117" w:rsidP="00A57BA5">
      <w:pPr>
        <w:numPr>
          <w:ilvl w:val="0"/>
          <w:numId w:val="12"/>
        </w:numPr>
        <w:spacing w:before="0"/>
        <w:ind w:hanging="294"/>
        <w:jc w:val="left"/>
      </w:pPr>
      <w:r>
        <w:t>Lower initial rents for start-up or emerging businesses</w:t>
      </w:r>
    </w:p>
    <w:p w14:paraId="1C9BC653" w14:textId="19A144D4" w:rsidR="007F31E6" w:rsidRDefault="007F31E6" w:rsidP="00A57BA5">
      <w:pPr>
        <w:numPr>
          <w:ilvl w:val="0"/>
          <w:numId w:val="12"/>
        </w:numPr>
        <w:spacing w:before="0"/>
        <w:ind w:hanging="294"/>
        <w:jc w:val="left"/>
      </w:pPr>
      <w:r>
        <w:t>Impact and visibility of the unit</w:t>
      </w:r>
    </w:p>
    <w:p w14:paraId="01FB1562" w14:textId="41483417" w:rsidR="00FF055E" w:rsidRPr="00623F36" w:rsidRDefault="001E30DB" w:rsidP="00A57BA5">
      <w:pPr>
        <w:numPr>
          <w:ilvl w:val="0"/>
          <w:numId w:val="12"/>
        </w:numPr>
        <w:spacing w:before="0"/>
        <w:ind w:hanging="294"/>
        <w:jc w:val="left"/>
      </w:pPr>
      <w:r>
        <w:t>L</w:t>
      </w:r>
      <w:r w:rsidR="003A5117">
        <w:t xml:space="preserve">ocal </w:t>
      </w:r>
      <w:r w:rsidR="008208B3">
        <w:t xml:space="preserve">independent </w:t>
      </w:r>
      <w:r w:rsidR="003A5117">
        <w:t>retail sector rental levels for appropriate categories</w:t>
      </w:r>
      <w:r w:rsidR="00B177DF">
        <w:t>, user types and trading location</w:t>
      </w:r>
      <w:r w:rsidR="001F350F">
        <w:t>.</w:t>
      </w:r>
    </w:p>
    <w:p w14:paraId="76923159" w14:textId="5F3DFDBA" w:rsidR="00AE5255" w:rsidRPr="003D1DB8" w:rsidRDefault="00B15CE1" w:rsidP="002A0D3E">
      <w:pPr>
        <w:pStyle w:val="Heading2"/>
        <w:spacing w:before="240"/>
        <w:rPr>
          <w:b w:val="0"/>
          <w:u w:val="single"/>
        </w:rPr>
      </w:pPr>
      <w:r w:rsidRPr="003D1DB8">
        <w:rPr>
          <w:b w:val="0"/>
          <w:u w:val="single"/>
        </w:rPr>
        <w:t xml:space="preserve">Planning </w:t>
      </w:r>
      <w:r w:rsidR="00164562" w:rsidRPr="003D1DB8">
        <w:rPr>
          <w:b w:val="0"/>
          <w:u w:val="single"/>
        </w:rPr>
        <w:t>U</w:t>
      </w:r>
      <w:r w:rsidR="00AE5255" w:rsidRPr="003D1DB8">
        <w:rPr>
          <w:b w:val="0"/>
          <w:u w:val="single"/>
        </w:rPr>
        <w:t>ses</w:t>
      </w:r>
    </w:p>
    <w:p w14:paraId="1D60908F" w14:textId="3C623749" w:rsidR="00923FDF" w:rsidRPr="00C75962" w:rsidRDefault="00923FDF" w:rsidP="003F47EB">
      <w:pPr>
        <w:pStyle w:val="ListParagraph"/>
        <w:numPr>
          <w:ilvl w:val="1"/>
          <w:numId w:val="24"/>
        </w:numPr>
        <w:ind w:left="426" w:hanging="426"/>
        <w:rPr>
          <w:color w:val="000000" w:themeColor="text1"/>
        </w:rPr>
      </w:pPr>
      <w:r w:rsidRPr="00C75962">
        <w:rPr>
          <w:color w:val="000000" w:themeColor="text1"/>
        </w:rPr>
        <w:t xml:space="preserve">The City Council recognises the importance of the Covered Market in adding to the range of shopping provision in the heart of Oxford, as well as for its unique heritage. It is a Grade II Listed Building dating from the 1770s and extensively re-built and enlarged in the 19th century. </w:t>
      </w:r>
    </w:p>
    <w:p w14:paraId="10DBEF24" w14:textId="2E60AAA6" w:rsidR="00106A04" w:rsidRPr="00B16522" w:rsidRDefault="00923FDF" w:rsidP="003F47EB">
      <w:pPr>
        <w:pStyle w:val="ListParagraph"/>
        <w:numPr>
          <w:ilvl w:val="1"/>
          <w:numId w:val="24"/>
        </w:numPr>
        <w:ind w:left="426" w:hanging="426"/>
        <w:rPr>
          <w:color w:val="000000" w:themeColor="text1"/>
        </w:rPr>
      </w:pPr>
      <w:r w:rsidRPr="00B16522">
        <w:rPr>
          <w:color w:val="000000" w:themeColor="text1"/>
        </w:rPr>
        <w:t>The Council wish</w:t>
      </w:r>
      <w:r w:rsidR="00806F9E" w:rsidRPr="00B16522">
        <w:rPr>
          <w:color w:val="000000" w:themeColor="text1"/>
        </w:rPr>
        <w:t>es</w:t>
      </w:r>
      <w:r w:rsidRPr="00B16522">
        <w:rPr>
          <w:color w:val="000000" w:themeColor="text1"/>
        </w:rPr>
        <w:t xml:space="preserve"> to maintain, enhance and promote the character and </w:t>
      </w:r>
      <w:r w:rsidR="00A9375C" w:rsidRPr="00B16522">
        <w:rPr>
          <w:color w:val="000000" w:themeColor="text1"/>
        </w:rPr>
        <w:t>established</w:t>
      </w:r>
      <w:r w:rsidR="006C4343" w:rsidRPr="00B16522">
        <w:rPr>
          <w:color w:val="000000" w:themeColor="text1"/>
        </w:rPr>
        <w:t xml:space="preserve"> diversity of</w:t>
      </w:r>
      <w:r w:rsidR="00A9375C" w:rsidRPr="00B16522">
        <w:rPr>
          <w:color w:val="000000" w:themeColor="text1"/>
        </w:rPr>
        <w:t xml:space="preserve"> </w:t>
      </w:r>
      <w:r w:rsidRPr="00B16522">
        <w:rPr>
          <w:color w:val="000000" w:themeColor="text1"/>
        </w:rPr>
        <w:t xml:space="preserve">offer </w:t>
      </w:r>
      <w:r w:rsidR="006C4343" w:rsidRPr="00B16522">
        <w:rPr>
          <w:color w:val="000000" w:themeColor="text1"/>
        </w:rPr>
        <w:t>for</w:t>
      </w:r>
      <w:r w:rsidRPr="00B16522">
        <w:rPr>
          <w:color w:val="000000" w:themeColor="text1"/>
        </w:rPr>
        <w:t xml:space="preserve"> the </w:t>
      </w:r>
      <w:r w:rsidR="00806F9E" w:rsidRPr="00B16522">
        <w:rPr>
          <w:color w:val="000000" w:themeColor="text1"/>
        </w:rPr>
        <w:t>C</w:t>
      </w:r>
      <w:r w:rsidRPr="00B16522">
        <w:rPr>
          <w:color w:val="000000" w:themeColor="text1"/>
        </w:rPr>
        <w:t xml:space="preserve">overed </w:t>
      </w:r>
      <w:r w:rsidR="00806F9E" w:rsidRPr="00B16522">
        <w:rPr>
          <w:color w:val="000000" w:themeColor="text1"/>
        </w:rPr>
        <w:t>M</w:t>
      </w:r>
      <w:r w:rsidRPr="00B16522">
        <w:rPr>
          <w:color w:val="000000" w:themeColor="text1"/>
        </w:rPr>
        <w:t>arket</w:t>
      </w:r>
      <w:r w:rsidR="00B16522" w:rsidRPr="00B16522">
        <w:rPr>
          <w:color w:val="000000" w:themeColor="text1"/>
        </w:rPr>
        <w:t xml:space="preserve"> and this </w:t>
      </w:r>
      <w:r w:rsidR="00650511" w:rsidRPr="00B16522">
        <w:rPr>
          <w:color w:val="000000" w:themeColor="text1"/>
        </w:rPr>
        <w:t xml:space="preserve">Leasing Strategy forms </w:t>
      </w:r>
      <w:r w:rsidRPr="00B16522">
        <w:rPr>
          <w:color w:val="000000" w:themeColor="text1"/>
        </w:rPr>
        <w:t>part of a toolkit to be used by the Market’s Manager to deliver the vision and objectives for the Covered Market</w:t>
      </w:r>
      <w:r w:rsidR="00542D5E">
        <w:rPr>
          <w:color w:val="000000" w:themeColor="text1"/>
        </w:rPr>
        <w:t xml:space="preserve">. </w:t>
      </w:r>
    </w:p>
    <w:p w14:paraId="76923162" w14:textId="3067B777" w:rsidR="00C451AE" w:rsidRDefault="00923FDF" w:rsidP="00C451AE">
      <w:pPr>
        <w:pStyle w:val="ListParagraph"/>
        <w:numPr>
          <w:ilvl w:val="1"/>
          <w:numId w:val="24"/>
        </w:numPr>
        <w:ind w:left="426" w:hanging="426"/>
        <w:rPr>
          <w:color w:val="000000" w:themeColor="text1"/>
        </w:rPr>
      </w:pPr>
      <w:r w:rsidRPr="00C75962">
        <w:rPr>
          <w:color w:val="000000" w:themeColor="text1"/>
        </w:rPr>
        <w:t>Planning pe</w:t>
      </w:r>
      <w:r w:rsidR="00244247" w:rsidRPr="00C75962">
        <w:rPr>
          <w:color w:val="000000" w:themeColor="text1"/>
        </w:rPr>
        <w:t>r</w:t>
      </w:r>
      <w:r w:rsidRPr="00C75962">
        <w:rPr>
          <w:color w:val="000000" w:themeColor="text1"/>
        </w:rPr>
        <w:t>mission will only be granted for alterations to or extensions of the Covered Market when it can be demonstrated that their design is informed by an understanding of</w:t>
      </w:r>
      <w:r w:rsidR="00850FDD" w:rsidRPr="00C75962">
        <w:rPr>
          <w:color w:val="000000" w:themeColor="text1"/>
        </w:rPr>
        <w:t xml:space="preserve"> </w:t>
      </w:r>
      <w:r w:rsidRPr="00C75962">
        <w:rPr>
          <w:color w:val="000000" w:themeColor="text1"/>
        </w:rPr>
        <w:t>the unique qualities and heritage interest of the Covered Market itself and its setting.</w:t>
      </w:r>
    </w:p>
    <w:p w14:paraId="15F60B5A" w14:textId="02B87CE0" w:rsidR="00C451AE" w:rsidRDefault="00C451AE" w:rsidP="000C5F36">
      <w:pPr>
        <w:pStyle w:val="ListParagraph"/>
        <w:ind w:left="426"/>
        <w:rPr>
          <w:color w:val="000000" w:themeColor="text1"/>
        </w:rPr>
      </w:pPr>
    </w:p>
    <w:p w14:paraId="7A9B41A3" w14:textId="77777777" w:rsidR="000C5F36" w:rsidRDefault="000C5F36" w:rsidP="000C5F36">
      <w:pPr>
        <w:pStyle w:val="ListParagraph"/>
        <w:ind w:left="426"/>
        <w:rPr>
          <w:color w:val="000000" w:themeColor="text1"/>
        </w:rPr>
      </w:pPr>
    </w:p>
    <w:p w14:paraId="76923163" w14:textId="3D2A3C50" w:rsidR="00AE5255" w:rsidRDefault="00971B01" w:rsidP="00971B01">
      <w:pPr>
        <w:pStyle w:val="Heading2"/>
        <w:ind w:left="426" w:hanging="426"/>
      </w:pPr>
      <w:r>
        <w:t>4.</w:t>
      </w:r>
      <w:r>
        <w:tab/>
      </w:r>
      <w:r w:rsidR="00AE5255" w:rsidRPr="00AE5255">
        <w:t>Guidelines</w:t>
      </w:r>
    </w:p>
    <w:p w14:paraId="76923164" w14:textId="06313DD9" w:rsidR="00AE5255" w:rsidRPr="00351339" w:rsidRDefault="00AD7BC9" w:rsidP="002A0D3E">
      <w:pPr>
        <w:pStyle w:val="Heading2"/>
        <w:spacing w:before="240"/>
        <w:rPr>
          <w:b w:val="0"/>
          <w:u w:val="single"/>
        </w:rPr>
      </w:pPr>
      <w:bookmarkStart w:id="1" w:name="_Hlk50633122"/>
      <w:r>
        <w:rPr>
          <w:b w:val="0"/>
          <w:u w:val="single"/>
        </w:rPr>
        <w:t xml:space="preserve">Future </w:t>
      </w:r>
      <w:r w:rsidR="00B15CE1" w:rsidRPr="00351339">
        <w:rPr>
          <w:b w:val="0"/>
          <w:u w:val="single"/>
        </w:rPr>
        <w:t>Products</w:t>
      </w:r>
      <w:r>
        <w:rPr>
          <w:b w:val="0"/>
          <w:u w:val="single"/>
        </w:rPr>
        <w:t xml:space="preserve"> and Mix</w:t>
      </w:r>
    </w:p>
    <w:bookmarkEnd w:id="1"/>
    <w:p w14:paraId="4971922A" w14:textId="7F943455" w:rsidR="00DE369C" w:rsidRPr="00DE369C" w:rsidRDefault="009907B9" w:rsidP="00DE369C">
      <w:pPr>
        <w:pStyle w:val="ListParagraph"/>
        <w:numPr>
          <w:ilvl w:val="1"/>
          <w:numId w:val="14"/>
        </w:numPr>
        <w:ind w:left="426" w:hanging="426"/>
        <w:rPr>
          <w:color w:val="000000" w:themeColor="text1"/>
        </w:rPr>
      </w:pPr>
      <w:r w:rsidRPr="00DE369C">
        <w:rPr>
          <w:color w:val="000000" w:themeColor="text1"/>
        </w:rPr>
        <w:t xml:space="preserve">Based on the research that has been undertaken, </w:t>
      </w:r>
      <w:r w:rsidR="00C9139E">
        <w:rPr>
          <w:color w:val="000000" w:themeColor="text1"/>
        </w:rPr>
        <w:t xml:space="preserve">and the conclusions and recommendations of The Retail Group, </w:t>
      </w:r>
      <w:r w:rsidRPr="00DE369C">
        <w:rPr>
          <w:color w:val="000000" w:themeColor="text1"/>
        </w:rPr>
        <w:t xml:space="preserve">the </w:t>
      </w:r>
      <w:r w:rsidR="00556F13" w:rsidRPr="00DE369C">
        <w:rPr>
          <w:color w:val="000000" w:themeColor="text1"/>
        </w:rPr>
        <w:t xml:space="preserve">future </w:t>
      </w:r>
      <w:r w:rsidRPr="00DE369C">
        <w:rPr>
          <w:color w:val="000000" w:themeColor="text1"/>
        </w:rPr>
        <w:t>target mix of the Covered Market</w:t>
      </w:r>
      <w:r w:rsidR="00737B18" w:rsidRPr="00DE369C">
        <w:rPr>
          <w:color w:val="000000" w:themeColor="text1"/>
        </w:rPr>
        <w:t xml:space="preserve"> (by unit)</w:t>
      </w:r>
      <w:r w:rsidRPr="00DE369C">
        <w:rPr>
          <w:color w:val="000000" w:themeColor="text1"/>
        </w:rPr>
        <w:t xml:space="preserve"> is</w:t>
      </w:r>
      <w:r w:rsidR="00DE369C">
        <w:rPr>
          <w:color w:val="000000" w:themeColor="text1"/>
        </w:rPr>
        <w:t>:</w:t>
      </w:r>
    </w:p>
    <w:p w14:paraId="14C945E9" w14:textId="138DFEB8" w:rsidR="00C852BB" w:rsidRPr="00DE369C" w:rsidRDefault="009907B9" w:rsidP="00D55854">
      <w:pPr>
        <w:pStyle w:val="ListParagraph"/>
        <w:numPr>
          <w:ilvl w:val="1"/>
          <w:numId w:val="25"/>
        </w:numPr>
        <w:ind w:left="426" w:firstLine="0"/>
        <w:rPr>
          <w:color w:val="000000" w:themeColor="text1"/>
        </w:rPr>
      </w:pPr>
      <w:r w:rsidRPr="00DE369C">
        <w:rPr>
          <w:color w:val="000000" w:themeColor="text1"/>
        </w:rPr>
        <w:t>3</w:t>
      </w:r>
      <w:r w:rsidR="006428E5" w:rsidRPr="00DE369C">
        <w:rPr>
          <w:color w:val="000000" w:themeColor="text1"/>
        </w:rPr>
        <w:t>4</w:t>
      </w:r>
      <w:r w:rsidRPr="00DE369C">
        <w:rPr>
          <w:color w:val="000000" w:themeColor="text1"/>
        </w:rPr>
        <w:t xml:space="preserve">% Comparison </w:t>
      </w:r>
      <w:r w:rsidR="006428E5" w:rsidRPr="00DE369C">
        <w:rPr>
          <w:color w:val="000000" w:themeColor="text1"/>
        </w:rPr>
        <w:t>/ Service Goods</w:t>
      </w:r>
    </w:p>
    <w:p w14:paraId="39354B06" w14:textId="77777777" w:rsidR="00C852BB" w:rsidRDefault="006428E5" w:rsidP="00A57BA5">
      <w:pPr>
        <w:pStyle w:val="ListParagraph"/>
        <w:numPr>
          <w:ilvl w:val="1"/>
          <w:numId w:val="25"/>
        </w:numPr>
        <w:ind w:left="426" w:firstLine="0"/>
        <w:rPr>
          <w:color w:val="000000" w:themeColor="text1"/>
        </w:rPr>
      </w:pPr>
      <w:r w:rsidRPr="00C75962">
        <w:rPr>
          <w:color w:val="000000" w:themeColor="text1"/>
        </w:rPr>
        <w:t>33% Convenience Goods</w:t>
      </w:r>
    </w:p>
    <w:p w14:paraId="188D12E4" w14:textId="53FE0B87" w:rsidR="00C852BB" w:rsidRDefault="006428E5" w:rsidP="00A57BA5">
      <w:pPr>
        <w:pStyle w:val="ListParagraph"/>
        <w:numPr>
          <w:ilvl w:val="1"/>
          <w:numId w:val="25"/>
        </w:numPr>
        <w:ind w:left="426" w:firstLine="0"/>
        <w:rPr>
          <w:color w:val="000000" w:themeColor="text1"/>
        </w:rPr>
      </w:pPr>
      <w:r w:rsidRPr="00C75962">
        <w:rPr>
          <w:color w:val="000000" w:themeColor="text1"/>
        </w:rPr>
        <w:t xml:space="preserve">33% Food and Beverage. </w:t>
      </w:r>
    </w:p>
    <w:p w14:paraId="705B1BB0" w14:textId="6347F7EA" w:rsidR="009907B9" w:rsidRPr="00C75962" w:rsidRDefault="003C3D45" w:rsidP="00A57BA5">
      <w:pPr>
        <w:pStyle w:val="ListParagraph"/>
        <w:numPr>
          <w:ilvl w:val="1"/>
          <w:numId w:val="14"/>
        </w:numPr>
        <w:ind w:left="426" w:hanging="426"/>
        <w:rPr>
          <w:color w:val="000000" w:themeColor="text1"/>
        </w:rPr>
      </w:pPr>
      <w:r w:rsidRPr="00C75962">
        <w:rPr>
          <w:color w:val="000000" w:themeColor="text1"/>
        </w:rPr>
        <w:t xml:space="preserve">It </w:t>
      </w:r>
      <w:r w:rsidR="00C75962" w:rsidRPr="00C75962">
        <w:rPr>
          <w:color w:val="000000" w:themeColor="text1"/>
        </w:rPr>
        <w:t xml:space="preserve">will be prudent and </w:t>
      </w:r>
      <w:r w:rsidRPr="00C75962">
        <w:rPr>
          <w:color w:val="000000" w:themeColor="text1"/>
        </w:rPr>
        <w:t xml:space="preserve">logical of course to </w:t>
      </w:r>
      <w:r w:rsidR="00C75962" w:rsidRPr="00C75962">
        <w:rPr>
          <w:color w:val="000000" w:themeColor="text1"/>
        </w:rPr>
        <w:t xml:space="preserve">accommodate </w:t>
      </w:r>
      <w:r w:rsidR="00843BEF" w:rsidRPr="00C75962">
        <w:rPr>
          <w:color w:val="000000" w:themeColor="text1"/>
        </w:rPr>
        <w:t>flexibility</w:t>
      </w:r>
      <w:r w:rsidR="00443DBD" w:rsidRPr="00C75962">
        <w:rPr>
          <w:color w:val="000000" w:themeColor="text1"/>
        </w:rPr>
        <w:t xml:space="preserve"> of plus or minus </w:t>
      </w:r>
      <w:r w:rsidR="00942731">
        <w:rPr>
          <w:color w:val="000000" w:themeColor="text1"/>
        </w:rPr>
        <w:t>5</w:t>
      </w:r>
      <w:r w:rsidR="00443DBD" w:rsidRPr="00C75962">
        <w:rPr>
          <w:color w:val="000000" w:themeColor="text1"/>
        </w:rPr>
        <w:t>%.</w:t>
      </w:r>
      <w:r w:rsidR="00681B16">
        <w:rPr>
          <w:color w:val="000000" w:themeColor="text1"/>
        </w:rPr>
        <w:t xml:space="preserve">  This </w:t>
      </w:r>
      <w:r w:rsidR="0011486F">
        <w:rPr>
          <w:color w:val="000000" w:themeColor="text1"/>
        </w:rPr>
        <w:t xml:space="preserve">will be subject to </w:t>
      </w:r>
      <w:r w:rsidR="00681B16">
        <w:rPr>
          <w:color w:val="000000" w:themeColor="text1"/>
        </w:rPr>
        <w:t>regular</w:t>
      </w:r>
      <w:r w:rsidR="00BB6F9D">
        <w:rPr>
          <w:color w:val="000000" w:themeColor="text1"/>
        </w:rPr>
        <w:t xml:space="preserve"> </w:t>
      </w:r>
      <w:r w:rsidR="00681B16">
        <w:rPr>
          <w:color w:val="000000" w:themeColor="text1"/>
        </w:rPr>
        <w:t xml:space="preserve">reviews </w:t>
      </w:r>
      <w:r w:rsidR="00BB6F9D">
        <w:rPr>
          <w:color w:val="000000" w:themeColor="text1"/>
        </w:rPr>
        <w:t xml:space="preserve">of other similar markets and comparable retail centres, </w:t>
      </w:r>
      <w:r w:rsidR="00681B16">
        <w:rPr>
          <w:color w:val="000000" w:themeColor="text1"/>
        </w:rPr>
        <w:t xml:space="preserve">to ensure </w:t>
      </w:r>
      <w:r w:rsidR="00BB6F9D">
        <w:rPr>
          <w:color w:val="000000" w:themeColor="text1"/>
        </w:rPr>
        <w:t xml:space="preserve">the mix is valid, up to date and in tune with customer </w:t>
      </w:r>
      <w:r w:rsidR="0011486F">
        <w:rPr>
          <w:color w:val="000000" w:themeColor="text1"/>
        </w:rPr>
        <w:t>demand.</w:t>
      </w:r>
      <w:r w:rsidR="00BB6F9D">
        <w:rPr>
          <w:color w:val="000000" w:themeColor="text1"/>
        </w:rPr>
        <w:t xml:space="preserve"> </w:t>
      </w:r>
    </w:p>
    <w:p w14:paraId="76923167" w14:textId="53FCFEFE" w:rsidR="000C5F36" w:rsidRDefault="00AE5255" w:rsidP="00A57BA5">
      <w:pPr>
        <w:pStyle w:val="ListParagraph"/>
        <w:numPr>
          <w:ilvl w:val="1"/>
          <w:numId w:val="14"/>
        </w:numPr>
        <w:ind w:left="426" w:hanging="426"/>
        <w:rPr>
          <w:color w:val="000000" w:themeColor="text1"/>
        </w:rPr>
      </w:pPr>
      <w:r w:rsidRPr="00C75962">
        <w:rPr>
          <w:color w:val="000000" w:themeColor="text1"/>
        </w:rPr>
        <w:t>A core principle</w:t>
      </w:r>
      <w:r w:rsidR="00904322" w:rsidRPr="00C75962">
        <w:rPr>
          <w:color w:val="000000" w:themeColor="text1"/>
        </w:rPr>
        <w:t xml:space="preserve"> for the ongoing management of the Covered Market </w:t>
      </w:r>
      <w:r w:rsidRPr="00C75962">
        <w:rPr>
          <w:color w:val="000000" w:themeColor="text1"/>
        </w:rPr>
        <w:t xml:space="preserve">is that new uses should complement and enhance the existing character, </w:t>
      </w:r>
      <w:r w:rsidR="00CF5C29" w:rsidRPr="00C75962">
        <w:rPr>
          <w:color w:val="000000" w:themeColor="text1"/>
        </w:rPr>
        <w:t xml:space="preserve">mix, quality and offer of the </w:t>
      </w:r>
      <w:r w:rsidR="007368DB" w:rsidRPr="00C75962">
        <w:rPr>
          <w:color w:val="000000" w:themeColor="text1"/>
        </w:rPr>
        <w:t>m</w:t>
      </w:r>
      <w:r w:rsidRPr="00C75962">
        <w:rPr>
          <w:color w:val="000000" w:themeColor="text1"/>
        </w:rPr>
        <w:t>arket offer. Whilst existing anchor offers should be retained, flexibility is encouraged to facilitate the offer and appropriate unit sizes</w:t>
      </w:r>
      <w:r w:rsidR="00CF5C29" w:rsidRPr="00C75962">
        <w:rPr>
          <w:color w:val="000000" w:themeColor="text1"/>
        </w:rPr>
        <w:t xml:space="preserve"> </w:t>
      </w:r>
      <w:r w:rsidRPr="00C75962">
        <w:rPr>
          <w:color w:val="000000" w:themeColor="text1"/>
        </w:rPr>
        <w:t>/</w:t>
      </w:r>
      <w:r w:rsidR="00CF5C29" w:rsidRPr="00C75962">
        <w:rPr>
          <w:color w:val="000000" w:themeColor="text1"/>
        </w:rPr>
        <w:t xml:space="preserve"> </w:t>
      </w:r>
      <w:r w:rsidRPr="00C75962">
        <w:rPr>
          <w:color w:val="000000" w:themeColor="text1"/>
        </w:rPr>
        <w:t>trading style of new entrants.</w:t>
      </w:r>
      <w:r w:rsidR="00023238" w:rsidRPr="00C75962">
        <w:rPr>
          <w:color w:val="000000" w:themeColor="text1"/>
        </w:rPr>
        <w:t xml:space="preserve"> This includes the provision for more </w:t>
      </w:r>
      <w:r w:rsidR="0084343E" w:rsidRPr="00C75962">
        <w:rPr>
          <w:color w:val="000000" w:themeColor="text1"/>
        </w:rPr>
        <w:t>anchor status offers / operators.</w:t>
      </w:r>
    </w:p>
    <w:p w14:paraId="476813F6" w14:textId="77777777" w:rsidR="000C5F36" w:rsidRPr="000C5F36" w:rsidRDefault="000C5F36" w:rsidP="000C5F36">
      <w:pPr>
        <w:pStyle w:val="ListParagraph"/>
        <w:numPr>
          <w:ilvl w:val="1"/>
          <w:numId w:val="14"/>
        </w:numPr>
        <w:spacing w:before="0"/>
        <w:jc w:val="left"/>
      </w:pPr>
      <w:r w:rsidRPr="000C5F36">
        <w:rPr>
          <w:color w:val="000000" w:themeColor="text1"/>
        </w:rPr>
        <w:br w:type="page"/>
      </w:r>
    </w:p>
    <w:p w14:paraId="72623989" w14:textId="4BEF9D2B" w:rsidR="000C5F36" w:rsidRPr="000C5F36" w:rsidRDefault="000C5F36" w:rsidP="000C5F36">
      <w:pPr>
        <w:pStyle w:val="Heading2"/>
        <w:spacing w:before="240"/>
        <w:rPr>
          <w:b w:val="0"/>
        </w:rPr>
      </w:pPr>
      <w:r>
        <w:rPr>
          <w:b w:val="0"/>
          <w:u w:val="single"/>
        </w:rPr>
        <w:lastRenderedPageBreak/>
        <w:t xml:space="preserve">Future </w:t>
      </w:r>
      <w:r w:rsidRPr="00351339">
        <w:rPr>
          <w:b w:val="0"/>
          <w:u w:val="single"/>
        </w:rPr>
        <w:t>Products</w:t>
      </w:r>
      <w:r>
        <w:rPr>
          <w:b w:val="0"/>
          <w:u w:val="single"/>
        </w:rPr>
        <w:t xml:space="preserve"> and Mix</w:t>
      </w:r>
      <w:r w:rsidRPr="000C5F36">
        <w:rPr>
          <w:b w:val="0"/>
        </w:rPr>
        <w:t xml:space="preserve"> cont’d.</w:t>
      </w:r>
    </w:p>
    <w:p w14:paraId="06E809A8" w14:textId="77777777" w:rsidR="000C5F36" w:rsidRPr="000C5F36" w:rsidRDefault="000C5F36" w:rsidP="000C5F36"/>
    <w:p w14:paraId="24AF516E" w14:textId="7ED2A71F" w:rsidR="00695A8E" w:rsidRDefault="00695A8E" w:rsidP="00602779">
      <w:pPr>
        <w:pStyle w:val="ListParagraph"/>
        <w:numPr>
          <w:ilvl w:val="1"/>
          <w:numId w:val="36"/>
        </w:numPr>
        <w:spacing w:before="0"/>
      </w:pPr>
      <w:r w:rsidRPr="000C5F36">
        <w:t xml:space="preserve">Consumer demands continue to change at pace. The expectations and required high service levels of </w:t>
      </w:r>
      <w:r w:rsidRPr="00827E3E">
        <w:t>shoppers, residents, tourists and visitors</w:t>
      </w:r>
      <w:r w:rsidRPr="00913839">
        <w:t xml:space="preserve"> </w:t>
      </w:r>
      <w:r w:rsidRPr="00827E3E">
        <w:t xml:space="preserve">for high quality, </w:t>
      </w:r>
      <w:r w:rsidRPr="0037564C">
        <w:t>experiential and essential</w:t>
      </w:r>
      <w:r w:rsidRPr="00827E3E">
        <w:t xml:space="preserve"> retail, </w:t>
      </w:r>
      <w:r w:rsidRPr="00913839">
        <w:t>catering and services to the thousands of workers</w:t>
      </w:r>
      <w:r w:rsidRPr="00827E3E">
        <w:t xml:space="preserve">, residents, visitors and students in the city centre </w:t>
      </w:r>
      <w:r w:rsidRPr="0037564C">
        <w:t>continue to rise</w:t>
      </w:r>
      <w:r w:rsidRPr="00827E3E">
        <w:t xml:space="preserve">. Furthermore, it is a shared asset for all those traders that operate within it as well as other retail, service and food &amp; beverage businesses near it. </w:t>
      </w:r>
    </w:p>
    <w:p w14:paraId="292341F1" w14:textId="515FD8C1" w:rsidR="007368DB" w:rsidRDefault="00CE07B0" w:rsidP="00744B87">
      <w:pPr>
        <w:pStyle w:val="ListParagraph"/>
        <w:numPr>
          <w:ilvl w:val="1"/>
          <w:numId w:val="36"/>
        </w:numPr>
        <w:ind w:left="426" w:hanging="426"/>
      </w:pPr>
      <w:r>
        <w:t>Existing</w:t>
      </w:r>
      <w:r w:rsidR="007368DB">
        <w:t xml:space="preserve"> </w:t>
      </w:r>
      <w:r w:rsidR="00CF45BD">
        <w:t xml:space="preserve">and new </w:t>
      </w:r>
      <w:r w:rsidR="007368DB">
        <w:t xml:space="preserve">tenants are encouraged to diversify and extend their offers </w:t>
      </w:r>
      <w:r w:rsidR="006C7E9A">
        <w:t xml:space="preserve">to include logical product extensions, new services and </w:t>
      </w:r>
      <w:r w:rsidR="003B678F">
        <w:t xml:space="preserve">additional retail </w:t>
      </w:r>
      <w:r w:rsidR="00A416BA">
        <w:t>theatre</w:t>
      </w:r>
      <w:r w:rsidR="003B678F">
        <w:t>, for instance click and collect</w:t>
      </w:r>
      <w:r w:rsidR="00974FC7">
        <w:t xml:space="preserve"> and regular events that drive footfall such as </w:t>
      </w:r>
      <w:r w:rsidR="006E537E">
        <w:t xml:space="preserve">visits and </w:t>
      </w:r>
      <w:r w:rsidR="005E630E">
        <w:t xml:space="preserve">‘evenings with’ </w:t>
      </w:r>
      <w:r w:rsidR="006B749D">
        <w:t>supplier</w:t>
      </w:r>
      <w:r w:rsidR="005E630E">
        <w:t>s,</w:t>
      </w:r>
      <w:r w:rsidR="006B749D">
        <w:t xml:space="preserve"> </w:t>
      </w:r>
      <w:r w:rsidR="006E537E">
        <w:t xml:space="preserve">demonstrations, </w:t>
      </w:r>
      <w:r w:rsidR="00A416BA">
        <w:t xml:space="preserve">VIP customer </w:t>
      </w:r>
      <w:r w:rsidR="00CF45BD">
        <w:t>pre-launch events</w:t>
      </w:r>
      <w:r w:rsidR="00E501A4">
        <w:t xml:space="preserve">, seasonal </w:t>
      </w:r>
      <w:r w:rsidR="00A416BA">
        <w:t xml:space="preserve">and </w:t>
      </w:r>
      <w:r w:rsidR="00CF45BD">
        <w:t>multi trader promotions</w:t>
      </w:r>
      <w:r w:rsidR="00707D1F">
        <w:t>.</w:t>
      </w:r>
      <w:r w:rsidR="00643FD6">
        <w:t xml:space="preserve"> All businesses will be encouraged to demonstrate </w:t>
      </w:r>
      <w:r w:rsidR="0062398A">
        <w:t>clear</w:t>
      </w:r>
      <w:r w:rsidR="00643FD6">
        <w:t xml:space="preserve"> and ideally local </w:t>
      </w:r>
      <w:r w:rsidR="0062398A">
        <w:t>provenance</w:t>
      </w:r>
      <w:r w:rsidR="00643FD6">
        <w:t xml:space="preserve">, to differentiate the market and its offer from the strong multiple </w:t>
      </w:r>
      <w:r w:rsidR="0062398A">
        <w:t>line up available elsewhere in the city centre.</w:t>
      </w:r>
    </w:p>
    <w:p w14:paraId="650B4033" w14:textId="398990AD" w:rsidR="0062398A" w:rsidRDefault="0062398A" w:rsidP="00744B87">
      <w:pPr>
        <w:pStyle w:val="ListParagraph"/>
        <w:numPr>
          <w:ilvl w:val="1"/>
          <w:numId w:val="36"/>
        </w:numPr>
        <w:ind w:left="426" w:hanging="426"/>
      </w:pPr>
      <w:r>
        <w:t xml:space="preserve">Businesses that can demonstrate good sustainability and/or inclusive employer credentials will be encouraged. This includes a focus on local supply chains, reduced food miles and packaging, paying Oxford Living Wage, supporting apprenticeships </w:t>
      </w:r>
      <w:r w:rsidR="009F2FD2">
        <w:t>and so on</w:t>
      </w:r>
      <w:r>
        <w:t>.</w:t>
      </w:r>
    </w:p>
    <w:p w14:paraId="661FC86E" w14:textId="3DA97C91" w:rsidR="00E501A4" w:rsidRPr="002178E1" w:rsidRDefault="00AE5255" w:rsidP="00744B87">
      <w:pPr>
        <w:pStyle w:val="ListParagraph"/>
        <w:numPr>
          <w:ilvl w:val="1"/>
          <w:numId w:val="36"/>
        </w:numPr>
        <w:ind w:left="426" w:hanging="426"/>
      </w:pPr>
      <w:r w:rsidRPr="002178E1">
        <w:t>There are opportunities to enhance the comparison goods of</w:t>
      </w:r>
      <w:r w:rsidR="00720868" w:rsidRPr="002178E1">
        <w:t>fer</w:t>
      </w:r>
      <w:r w:rsidRPr="002178E1">
        <w:t xml:space="preserve"> with more handmade, artisan</w:t>
      </w:r>
      <w:r w:rsidR="00720868" w:rsidRPr="002178E1">
        <w:t>,</w:t>
      </w:r>
      <w:r w:rsidRPr="002178E1">
        <w:t xml:space="preserve"> quality goods</w:t>
      </w:r>
      <w:r w:rsidR="00ED2143" w:rsidRPr="002178E1">
        <w:t xml:space="preserve">, especially those which </w:t>
      </w:r>
      <w:r w:rsidR="008D1CE5">
        <w:t xml:space="preserve">provide visible </w:t>
      </w:r>
      <w:r w:rsidR="00B01B10" w:rsidRPr="002178E1">
        <w:t>alter</w:t>
      </w:r>
      <w:r w:rsidR="008D1CE5">
        <w:t>ation</w:t>
      </w:r>
      <w:r w:rsidR="00B01B10" w:rsidRPr="002178E1">
        <w:t xml:space="preserve"> &amp; </w:t>
      </w:r>
      <w:r w:rsidR="0090408B" w:rsidRPr="002178E1">
        <w:t>tailor</w:t>
      </w:r>
      <w:r w:rsidR="008D1CE5">
        <w:t>ing</w:t>
      </w:r>
      <w:r w:rsidR="00ED2143" w:rsidRPr="002178E1">
        <w:t xml:space="preserve"> </w:t>
      </w:r>
      <w:r w:rsidR="00B01B10" w:rsidRPr="002178E1">
        <w:t xml:space="preserve">and / </w:t>
      </w:r>
      <w:r w:rsidR="00ED2143" w:rsidRPr="002178E1">
        <w:t>or mak</w:t>
      </w:r>
      <w:r w:rsidR="00CD27C4">
        <w:t xml:space="preserve">ing </w:t>
      </w:r>
      <w:r w:rsidR="00ED2143" w:rsidRPr="002178E1">
        <w:t xml:space="preserve">on the </w:t>
      </w:r>
      <w:r w:rsidR="0090408B" w:rsidRPr="002178E1">
        <w:t>premise</w:t>
      </w:r>
      <w:r w:rsidR="00CD27C4">
        <w:t>s</w:t>
      </w:r>
      <w:r w:rsidR="00E501A4" w:rsidRPr="002178E1">
        <w:t>.</w:t>
      </w:r>
      <w:r w:rsidR="005C3B42" w:rsidRPr="002178E1">
        <w:t xml:space="preserve">  </w:t>
      </w:r>
      <w:r w:rsidR="008D3327">
        <w:t>By way of illustration, t</w:t>
      </w:r>
      <w:r w:rsidR="005C3B42" w:rsidRPr="002178E1">
        <w:t>his could include</w:t>
      </w:r>
      <w:r w:rsidR="00942731">
        <w:t xml:space="preserve"> (but not limited to) </w:t>
      </w:r>
      <w:r w:rsidR="00DE354E" w:rsidRPr="002178E1">
        <w:t xml:space="preserve">art / pottery, </w:t>
      </w:r>
      <w:r w:rsidR="00B01B10" w:rsidRPr="002178E1">
        <w:t xml:space="preserve">contemporary fashion / accessories, </w:t>
      </w:r>
      <w:r w:rsidR="00B15A88" w:rsidRPr="002178E1">
        <w:t>eco-home cleaning products (refillable packaging)</w:t>
      </w:r>
      <w:r w:rsidR="000C44E3" w:rsidRPr="002178E1">
        <w:t>,</w:t>
      </w:r>
      <w:r w:rsidR="00387B26" w:rsidRPr="002178E1">
        <w:t xml:space="preserve"> </w:t>
      </w:r>
      <w:r w:rsidR="006A25F3" w:rsidRPr="002178E1">
        <w:t xml:space="preserve">household goods, </w:t>
      </w:r>
      <w:r w:rsidR="00B15A88" w:rsidRPr="002178E1">
        <w:t xml:space="preserve">jewellery, </w:t>
      </w:r>
      <w:r w:rsidR="00387B26" w:rsidRPr="002178E1">
        <w:t xml:space="preserve">quality garden &amp; tools, quality pets apparel / accessories, </w:t>
      </w:r>
      <w:r w:rsidR="005C3B42" w:rsidRPr="002178E1">
        <w:t xml:space="preserve">specialist fashion, </w:t>
      </w:r>
      <w:r w:rsidR="00F60BAB" w:rsidRPr="002178E1">
        <w:t xml:space="preserve">specialist sports </w:t>
      </w:r>
      <w:r w:rsidR="00DE109F" w:rsidRPr="002178E1">
        <w:t xml:space="preserve">apparel, </w:t>
      </w:r>
      <w:r w:rsidR="000C44E3" w:rsidRPr="002178E1">
        <w:t xml:space="preserve">stationers / pens, </w:t>
      </w:r>
      <w:r w:rsidR="006A25F3" w:rsidRPr="002178E1">
        <w:t xml:space="preserve">sustainable clothing, </w:t>
      </w:r>
      <w:r w:rsidR="001E78DB" w:rsidRPr="002178E1">
        <w:t xml:space="preserve">toiletries and </w:t>
      </w:r>
      <w:r w:rsidR="005C3B42" w:rsidRPr="002178E1">
        <w:t>perfume</w:t>
      </w:r>
      <w:r w:rsidR="006E47D6" w:rsidRPr="002178E1">
        <w:t>ry</w:t>
      </w:r>
      <w:r w:rsidR="005C3B42" w:rsidRPr="002178E1">
        <w:t xml:space="preserve">, </w:t>
      </w:r>
      <w:r w:rsidR="00192E18" w:rsidRPr="002178E1">
        <w:t xml:space="preserve">toys and </w:t>
      </w:r>
      <w:r w:rsidR="00E84EAA" w:rsidRPr="002178E1">
        <w:t xml:space="preserve">board </w:t>
      </w:r>
      <w:r w:rsidR="00192E18" w:rsidRPr="002178E1">
        <w:t xml:space="preserve">games, </w:t>
      </w:r>
      <w:r w:rsidR="00B01B10" w:rsidRPr="002178E1">
        <w:t>vinyl music specialist,</w:t>
      </w:r>
      <w:r w:rsidR="00B15A88" w:rsidRPr="002178E1">
        <w:t xml:space="preserve"> vintage / pre-owned clothing </w:t>
      </w:r>
      <w:r w:rsidR="00C94AEB" w:rsidRPr="002178E1">
        <w:t xml:space="preserve">&amp; </w:t>
      </w:r>
      <w:r w:rsidR="00B15A88" w:rsidRPr="002178E1">
        <w:t>upcycling</w:t>
      </w:r>
      <w:r w:rsidR="00C94AEB" w:rsidRPr="002178E1">
        <w:t>, and so on</w:t>
      </w:r>
      <w:r w:rsidR="000C44E3" w:rsidRPr="002178E1">
        <w:t>.</w:t>
      </w:r>
    </w:p>
    <w:p w14:paraId="74089D8E" w14:textId="3DC9F180" w:rsidR="00E64A17" w:rsidRPr="002178E1" w:rsidRDefault="00E64A17" w:rsidP="00744B87">
      <w:pPr>
        <w:pStyle w:val="ListParagraph"/>
        <w:numPr>
          <w:ilvl w:val="1"/>
          <w:numId w:val="36"/>
        </w:numPr>
        <w:ind w:left="426" w:hanging="426"/>
      </w:pPr>
      <w:r w:rsidRPr="002178E1">
        <w:t xml:space="preserve">The services offer </w:t>
      </w:r>
      <w:r w:rsidR="008E0ACF" w:rsidRPr="002178E1">
        <w:t>could</w:t>
      </w:r>
      <w:r w:rsidRPr="002178E1">
        <w:t xml:space="preserve"> be improved to include </w:t>
      </w:r>
      <w:r w:rsidR="003E2F39" w:rsidRPr="002178E1">
        <w:t xml:space="preserve">bike repair and servicing, blow dry bar, </w:t>
      </w:r>
      <w:r w:rsidR="00DE354E" w:rsidRPr="002178E1">
        <w:t>s</w:t>
      </w:r>
      <w:r w:rsidRPr="002178E1">
        <w:t xml:space="preserve">pa / beauty services, </w:t>
      </w:r>
      <w:r w:rsidR="00C812DF" w:rsidRPr="002178E1">
        <w:t xml:space="preserve">children’s hairdresser, </w:t>
      </w:r>
      <w:r w:rsidR="00BF73FE" w:rsidRPr="002178E1">
        <w:t xml:space="preserve">contemporary </w:t>
      </w:r>
      <w:r w:rsidR="00622044" w:rsidRPr="002178E1">
        <w:t>men’s</w:t>
      </w:r>
      <w:r w:rsidR="00645A55" w:rsidRPr="002178E1">
        <w:t>’</w:t>
      </w:r>
      <w:r w:rsidR="00181A45" w:rsidRPr="002178E1">
        <w:t xml:space="preserve"> grooming, fancy dress hire</w:t>
      </w:r>
      <w:r w:rsidR="00C12DAE" w:rsidRPr="002178E1">
        <w:t xml:space="preserve">, </w:t>
      </w:r>
      <w:r w:rsidR="00C812DF" w:rsidRPr="002178E1">
        <w:t xml:space="preserve">gallery retail hybrid, haberdashery / makers collective, </w:t>
      </w:r>
      <w:r w:rsidR="00C12DAE" w:rsidRPr="002178E1">
        <w:t>opticians, podiatry</w:t>
      </w:r>
      <w:r w:rsidR="00A15EC7" w:rsidRPr="002178E1">
        <w:t xml:space="preserve">, </w:t>
      </w:r>
      <w:r w:rsidR="00C812DF" w:rsidRPr="002178E1">
        <w:t>pottery / art café</w:t>
      </w:r>
      <w:r w:rsidR="00C94AEB" w:rsidRPr="002178E1">
        <w:t xml:space="preserve">, </w:t>
      </w:r>
      <w:r w:rsidR="00A15EC7" w:rsidRPr="002178E1">
        <w:t>tailoring / repairs</w:t>
      </w:r>
      <w:r w:rsidR="00C94AEB" w:rsidRPr="002178E1">
        <w:t xml:space="preserve"> and so on</w:t>
      </w:r>
      <w:r w:rsidR="0033092E" w:rsidRPr="002178E1">
        <w:t xml:space="preserve">. </w:t>
      </w:r>
      <w:r w:rsidR="00C128E1" w:rsidRPr="002178E1">
        <w:t xml:space="preserve"> </w:t>
      </w:r>
    </w:p>
    <w:p w14:paraId="7125956A" w14:textId="46F9F9B4" w:rsidR="005C3B42" w:rsidRPr="002178E1" w:rsidRDefault="00E501A4" w:rsidP="00744B87">
      <w:pPr>
        <w:pStyle w:val="ListParagraph"/>
        <w:numPr>
          <w:ilvl w:val="1"/>
          <w:numId w:val="36"/>
        </w:numPr>
        <w:ind w:left="426" w:hanging="426"/>
      </w:pPr>
      <w:r w:rsidRPr="002178E1">
        <w:t xml:space="preserve">There </w:t>
      </w:r>
      <w:r w:rsidR="005C3B42" w:rsidRPr="002178E1">
        <w:t xml:space="preserve">could be more </w:t>
      </w:r>
      <w:r w:rsidR="00AE5255" w:rsidRPr="002178E1">
        <w:t>variety in convenience food goods</w:t>
      </w:r>
      <w:r w:rsidR="00C638A9" w:rsidRPr="002178E1">
        <w:t xml:space="preserve">. The priority requirement is for a </w:t>
      </w:r>
      <w:r w:rsidR="00AE5255" w:rsidRPr="002178E1">
        <w:t>delicatessen</w:t>
      </w:r>
      <w:r w:rsidR="00A23B5F" w:rsidRPr="002178E1">
        <w:t xml:space="preserve"> / farm shop</w:t>
      </w:r>
      <w:r w:rsidR="00530086" w:rsidRPr="002178E1">
        <w:t xml:space="preserve">.  Further additional requirements include </w:t>
      </w:r>
      <w:r w:rsidR="00CA2138" w:rsidRPr="002178E1">
        <w:t>a</w:t>
      </w:r>
      <w:r w:rsidR="00C92327" w:rsidRPr="002178E1">
        <w:t>n</w:t>
      </w:r>
      <w:r w:rsidR="00CA2138" w:rsidRPr="002178E1">
        <w:t xml:space="preserve"> </w:t>
      </w:r>
      <w:r w:rsidR="00C92327" w:rsidRPr="002178E1">
        <w:t xml:space="preserve">artisan baker, </w:t>
      </w:r>
      <w:r w:rsidR="007D0EEC" w:rsidRPr="002178E1">
        <w:t>cupcakes</w:t>
      </w:r>
      <w:r w:rsidR="00A9532B" w:rsidRPr="002178E1">
        <w:t xml:space="preserve">, </w:t>
      </w:r>
      <w:r w:rsidR="00C92327" w:rsidRPr="002178E1">
        <w:t>gin / whisky specialist</w:t>
      </w:r>
      <w:r w:rsidR="001D1CE7" w:rsidRPr="002178E1">
        <w:t xml:space="preserve">, </w:t>
      </w:r>
      <w:r w:rsidR="00067B29" w:rsidRPr="002178E1">
        <w:t>l</w:t>
      </w:r>
      <w:r w:rsidR="00C11169" w:rsidRPr="002178E1">
        <w:t xml:space="preserve">arder </w:t>
      </w:r>
      <w:r w:rsidR="00067B29" w:rsidRPr="002178E1">
        <w:t>t</w:t>
      </w:r>
      <w:r w:rsidR="002B14BC" w:rsidRPr="002178E1">
        <w:t>reats</w:t>
      </w:r>
      <w:r w:rsidR="00067B29" w:rsidRPr="002178E1">
        <w:t xml:space="preserve"> / essentials </w:t>
      </w:r>
      <w:r w:rsidR="002B14BC" w:rsidRPr="002178E1">
        <w:t>(</w:t>
      </w:r>
      <w:r w:rsidR="00067B29" w:rsidRPr="002178E1">
        <w:t>n</w:t>
      </w:r>
      <w:r w:rsidR="007E6EDE" w:rsidRPr="002178E1">
        <w:t>uts</w:t>
      </w:r>
      <w:r w:rsidR="00C11169" w:rsidRPr="002178E1">
        <w:t xml:space="preserve"> / </w:t>
      </w:r>
      <w:r w:rsidR="00067B29" w:rsidRPr="002178E1">
        <w:t>s</w:t>
      </w:r>
      <w:r w:rsidR="007E6EDE" w:rsidRPr="002178E1">
        <w:t>pices</w:t>
      </w:r>
      <w:r w:rsidR="00C11169" w:rsidRPr="002178E1">
        <w:t xml:space="preserve"> /</w:t>
      </w:r>
      <w:r w:rsidR="007E6EDE" w:rsidRPr="002178E1">
        <w:t xml:space="preserve"> </w:t>
      </w:r>
      <w:r w:rsidR="00067B29" w:rsidRPr="002178E1">
        <w:t>o</w:t>
      </w:r>
      <w:r w:rsidR="004A0C86" w:rsidRPr="002178E1">
        <w:t>lives</w:t>
      </w:r>
      <w:r w:rsidR="002B14BC" w:rsidRPr="002178E1">
        <w:t xml:space="preserve"> / </w:t>
      </w:r>
      <w:r w:rsidR="00067B29" w:rsidRPr="002178E1">
        <w:t>o</w:t>
      </w:r>
      <w:r w:rsidR="002B14BC" w:rsidRPr="002178E1">
        <w:t>ils)</w:t>
      </w:r>
      <w:r w:rsidR="004A0C86" w:rsidRPr="002178E1">
        <w:t xml:space="preserve">, </w:t>
      </w:r>
      <w:r w:rsidR="001D1CE7" w:rsidRPr="002178E1">
        <w:t>tea specialist,</w:t>
      </w:r>
      <w:r w:rsidR="00067B29" w:rsidRPr="002178E1">
        <w:t xml:space="preserve"> traditional / specialist confectioners / sweet shop (not franchised)</w:t>
      </w:r>
      <w:r w:rsidR="00421ADC" w:rsidRPr="002178E1">
        <w:t>,</w:t>
      </w:r>
      <w:r w:rsidR="00C94AEB" w:rsidRPr="002178E1">
        <w:t xml:space="preserve"> and so on.</w:t>
      </w:r>
    </w:p>
    <w:p w14:paraId="2369B17D" w14:textId="7881C07C" w:rsidR="00DF47E5" w:rsidRDefault="00AE5255" w:rsidP="00744B87">
      <w:pPr>
        <w:pStyle w:val="ListParagraph"/>
        <w:numPr>
          <w:ilvl w:val="1"/>
          <w:numId w:val="36"/>
        </w:numPr>
        <w:ind w:left="426" w:hanging="426"/>
      </w:pPr>
      <w:r w:rsidRPr="002178E1">
        <w:t xml:space="preserve">The </w:t>
      </w:r>
      <w:r w:rsidR="00904322" w:rsidRPr="002178E1">
        <w:t>future</w:t>
      </w:r>
      <w:r w:rsidR="00421ADC" w:rsidRPr="002178E1">
        <w:t xml:space="preserve"> food &amp; beverage </w:t>
      </w:r>
      <w:r w:rsidRPr="002178E1">
        <w:t xml:space="preserve">requirement </w:t>
      </w:r>
      <w:r w:rsidR="007D0EEC" w:rsidRPr="002178E1">
        <w:t xml:space="preserve">could include more world </w:t>
      </w:r>
      <w:r w:rsidR="000D1D94" w:rsidRPr="002178E1">
        <w:t xml:space="preserve">street </w:t>
      </w:r>
      <w:r w:rsidR="007D0EEC" w:rsidRPr="002178E1">
        <w:t xml:space="preserve">food styles such as </w:t>
      </w:r>
      <w:r w:rsidR="00CE5A39">
        <w:t xml:space="preserve">tapas, </w:t>
      </w:r>
      <w:r w:rsidR="00622044" w:rsidRPr="002178E1">
        <w:t>ceviche</w:t>
      </w:r>
      <w:r w:rsidR="00421ADC" w:rsidRPr="002178E1">
        <w:t xml:space="preserve">, gourmet burger specialist, </w:t>
      </w:r>
      <w:r w:rsidR="0051546D" w:rsidRPr="002178E1">
        <w:t>J</w:t>
      </w:r>
      <w:r w:rsidR="00A65CAE" w:rsidRPr="002178E1">
        <w:t xml:space="preserve">apanese </w:t>
      </w:r>
      <w:r w:rsidR="00C47C48" w:rsidRPr="002178E1">
        <w:t xml:space="preserve">noodle / </w:t>
      </w:r>
      <w:r w:rsidR="006562FD" w:rsidRPr="002178E1">
        <w:t xml:space="preserve">ramen, </w:t>
      </w:r>
      <w:r w:rsidR="00CE5A39">
        <w:t xml:space="preserve">Korean, </w:t>
      </w:r>
      <w:r w:rsidR="00486879">
        <w:t xml:space="preserve">Vietnamese, </w:t>
      </w:r>
      <w:r w:rsidR="00421ADC" w:rsidRPr="002178E1">
        <w:t xml:space="preserve">Indian, </w:t>
      </w:r>
      <w:r w:rsidR="004E4F2E" w:rsidRPr="002178E1">
        <w:t xml:space="preserve">Mexican, </w:t>
      </w:r>
      <w:r w:rsidR="00D94671">
        <w:t xml:space="preserve">Israeli, </w:t>
      </w:r>
      <w:r w:rsidR="00421ADC" w:rsidRPr="002178E1">
        <w:t>Moorish</w:t>
      </w:r>
      <w:r w:rsidR="00D94671">
        <w:t xml:space="preserve">, </w:t>
      </w:r>
      <w:r w:rsidR="0065485A">
        <w:t xml:space="preserve">Lebanese, </w:t>
      </w:r>
      <w:r w:rsidR="000D1D94" w:rsidRPr="002178E1">
        <w:t xml:space="preserve">seafood bar, </w:t>
      </w:r>
      <w:r w:rsidR="00483E7F" w:rsidRPr="002178E1">
        <w:t xml:space="preserve">salad bar, </w:t>
      </w:r>
      <w:r w:rsidR="00615E92" w:rsidRPr="00B42FFD">
        <w:t xml:space="preserve">sourdough pizza, </w:t>
      </w:r>
      <w:r w:rsidR="00421ADC" w:rsidRPr="00B42FFD">
        <w:t xml:space="preserve">sushi as well as </w:t>
      </w:r>
      <w:r w:rsidR="001A0EB2" w:rsidRPr="00B42FFD">
        <w:t xml:space="preserve">gin / </w:t>
      </w:r>
      <w:r w:rsidR="00D94671">
        <w:t xml:space="preserve">vodka </w:t>
      </w:r>
      <w:r w:rsidR="001A0EB2" w:rsidRPr="00B42FFD">
        <w:t>bar</w:t>
      </w:r>
      <w:r w:rsidR="00421ADC" w:rsidRPr="00B42FFD">
        <w:t xml:space="preserve">, </w:t>
      </w:r>
      <w:r w:rsidR="00DE4068">
        <w:t xml:space="preserve">whiskey lounge, </w:t>
      </w:r>
      <w:r w:rsidR="00D94671">
        <w:t>craft ale</w:t>
      </w:r>
      <w:r w:rsidR="00DF691A">
        <w:t xml:space="preserve"> / cider</w:t>
      </w:r>
      <w:r w:rsidR="00D94671">
        <w:t xml:space="preserve">, </w:t>
      </w:r>
      <w:r w:rsidR="001A0EB2" w:rsidRPr="00B42FFD">
        <w:t>cocktail bar</w:t>
      </w:r>
      <w:r w:rsidR="00421ADC" w:rsidRPr="00B42FFD">
        <w:t>, and so on</w:t>
      </w:r>
      <w:r w:rsidR="00483E7F" w:rsidRPr="00B42FFD">
        <w:t>.</w:t>
      </w:r>
    </w:p>
    <w:p w14:paraId="17851F2D" w14:textId="77777777" w:rsidR="000C5F36" w:rsidRDefault="000C5F36" w:rsidP="00744B87">
      <w:pPr>
        <w:pStyle w:val="ListParagraph"/>
        <w:numPr>
          <w:ilvl w:val="1"/>
          <w:numId w:val="36"/>
        </w:numPr>
        <w:ind w:left="426" w:hanging="426"/>
      </w:pPr>
      <w:r w:rsidRPr="00B42FFD">
        <w:t>To encourage new starter businesses and pop-up operators, it is the intention that a small number of starter units will be provided where possible, available on a short term basis, with rent payable calculated as a percentage of (openly shared) turnover.</w:t>
      </w:r>
      <w:r>
        <w:t xml:space="preserve">  Priority will be given to local businesses to contribute to the inclusive economy agenda which has a stated aim of supporting local businesses.</w:t>
      </w:r>
    </w:p>
    <w:p w14:paraId="6909BF29" w14:textId="77777777" w:rsidR="000C5F36" w:rsidRDefault="000C5F36" w:rsidP="00744B87">
      <w:pPr>
        <w:pStyle w:val="ListParagraph"/>
        <w:numPr>
          <w:ilvl w:val="1"/>
          <w:numId w:val="36"/>
        </w:numPr>
        <w:ind w:left="426" w:hanging="426"/>
      </w:pPr>
      <w:r w:rsidRPr="00AE5255">
        <w:t xml:space="preserve">The </w:t>
      </w:r>
      <w:r>
        <w:t>M</w:t>
      </w:r>
      <w:r w:rsidRPr="00AE5255">
        <w:t xml:space="preserve">arkets </w:t>
      </w:r>
      <w:r>
        <w:t>M</w:t>
      </w:r>
      <w:r w:rsidRPr="00AE5255">
        <w:t>anager will identify priority target uses to expand the offer, complement existing uses and to optimise customer appeal, in response to the evolving and changing retail and customer trends.</w:t>
      </w:r>
      <w:r>
        <w:t xml:space="preserve"> A </w:t>
      </w:r>
      <w:r w:rsidRPr="00AE5255">
        <w:t>priority target category list</w:t>
      </w:r>
      <w:r>
        <w:t xml:space="preserve"> will be maintained and used </w:t>
      </w:r>
      <w:r w:rsidRPr="00AE5255">
        <w:t>to direct</w:t>
      </w:r>
      <w:r>
        <w:t xml:space="preserve"> leasing activity, advise</w:t>
      </w:r>
      <w:r w:rsidRPr="00AE5255">
        <w:t xml:space="preserve"> agents and help existing traders.</w:t>
      </w:r>
      <w:r>
        <w:t xml:space="preserve"> </w:t>
      </w:r>
    </w:p>
    <w:p w14:paraId="35F7827A" w14:textId="77777777" w:rsidR="000C5F36" w:rsidRDefault="000C5F36" w:rsidP="00744B87">
      <w:pPr>
        <w:pStyle w:val="ListParagraph"/>
        <w:numPr>
          <w:ilvl w:val="1"/>
          <w:numId w:val="36"/>
        </w:numPr>
        <w:ind w:left="426" w:hanging="426"/>
      </w:pPr>
      <w:r>
        <w:t xml:space="preserve">Uses which detract from the Market’s special character will be discouraged, for example, electrical / white goods, mobile phones, travel agents, estate agents, nail bars, cheap souvenirs and other ‘high street’ type operators. </w:t>
      </w:r>
    </w:p>
    <w:p w14:paraId="73556273" w14:textId="77777777" w:rsidR="000C5F36" w:rsidRDefault="000C5F36" w:rsidP="00744B87">
      <w:pPr>
        <w:pStyle w:val="ListParagraph"/>
        <w:numPr>
          <w:ilvl w:val="1"/>
          <w:numId w:val="36"/>
        </w:numPr>
        <w:ind w:left="426" w:hanging="426"/>
      </w:pPr>
      <w:r>
        <w:t xml:space="preserve">New specialist food product shops in trades not already represented would generally be welcomed subject to the wider balance of trades issue between food and non-food uses. </w:t>
      </w:r>
    </w:p>
    <w:p w14:paraId="204C9CAF" w14:textId="77777777" w:rsidR="00D34144" w:rsidRDefault="00D34144">
      <w:pPr>
        <w:spacing w:before="0"/>
        <w:jc w:val="left"/>
      </w:pPr>
      <w:r>
        <w:br w:type="page"/>
      </w:r>
    </w:p>
    <w:p w14:paraId="4974EEAC" w14:textId="77777777" w:rsidR="00C451AE" w:rsidRPr="002A0D3E" w:rsidRDefault="00C451AE" w:rsidP="00C451AE">
      <w:pPr>
        <w:pStyle w:val="Heading2"/>
        <w:spacing w:before="240"/>
        <w:rPr>
          <w:b w:val="0"/>
          <w:u w:val="single"/>
        </w:rPr>
      </w:pPr>
      <w:r w:rsidRPr="002A0D3E">
        <w:rPr>
          <w:b w:val="0"/>
          <w:u w:val="single"/>
        </w:rPr>
        <w:lastRenderedPageBreak/>
        <w:t>Occupiers</w:t>
      </w:r>
    </w:p>
    <w:p w14:paraId="78629872" w14:textId="77777777" w:rsidR="00744B87" w:rsidRPr="00744B87" w:rsidRDefault="00744B87" w:rsidP="00744B87">
      <w:pPr>
        <w:pStyle w:val="ListParagraph"/>
        <w:numPr>
          <w:ilvl w:val="1"/>
          <w:numId w:val="27"/>
        </w:numPr>
        <w:spacing w:before="240"/>
        <w:rPr>
          <w:vanish/>
        </w:rPr>
      </w:pPr>
    </w:p>
    <w:p w14:paraId="22AC4557" w14:textId="77777777" w:rsidR="00744B87" w:rsidRPr="00744B87" w:rsidRDefault="00744B87" w:rsidP="00744B87">
      <w:pPr>
        <w:pStyle w:val="ListParagraph"/>
        <w:numPr>
          <w:ilvl w:val="1"/>
          <w:numId w:val="27"/>
        </w:numPr>
        <w:spacing w:before="240"/>
        <w:rPr>
          <w:vanish/>
        </w:rPr>
      </w:pPr>
    </w:p>
    <w:p w14:paraId="296884C4" w14:textId="77777777" w:rsidR="00744B87" w:rsidRPr="00744B87" w:rsidRDefault="00744B87" w:rsidP="00744B87">
      <w:pPr>
        <w:pStyle w:val="ListParagraph"/>
        <w:numPr>
          <w:ilvl w:val="1"/>
          <w:numId w:val="27"/>
        </w:numPr>
        <w:spacing w:before="240"/>
        <w:rPr>
          <w:vanish/>
        </w:rPr>
      </w:pPr>
    </w:p>
    <w:p w14:paraId="65C95764" w14:textId="77777777" w:rsidR="00744B87" w:rsidRPr="00744B87" w:rsidRDefault="00744B87" w:rsidP="00744B87">
      <w:pPr>
        <w:pStyle w:val="ListParagraph"/>
        <w:numPr>
          <w:ilvl w:val="1"/>
          <w:numId w:val="27"/>
        </w:numPr>
        <w:spacing w:before="240"/>
        <w:rPr>
          <w:vanish/>
        </w:rPr>
      </w:pPr>
    </w:p>
    <w:p w14:paraId="12916A46" w14:textId="77777777" w:rsidR="00744B87" w:rsidRPr="00744B87" w:rsidRDefault="00744B87" w:rsidP="00744B87">
      <w:pPr>
        <w:pStyle w:val="ListParagraph"/>
        <w:numPr>
          <w:ilvl w:val="1"/>
          <w:numId w:val="27"/>
        </w:numPr>
        <w:spacing w:before="240"/>
        <w:rPr>
          <w:vanish/>
        </w:rPr>
      </w:pPr>
    </w:p>
    <w:p w14:paraId="6B80250D" w14:textId="77777777" w:rsidR="00744B87" w:rsidRPr="00744B87" w:rsidRDefault="00744B87" w:rsidP="00744B87">
      <w:pPr>
        <w:pStyle w:val="ListParagraph"/>
        <w:numPr>
          <w:ilvl w:val="1"/>
          <w:numId w:val="27"/>
        </w:numPr>
        <w:spacing w:before="240"/>
        <w:rPr>
          <w:vanish/>
        </w:rPr>
      </w:pPr>
    </w:p>
    <w:p w14:paraId="4372E420" w14:textId="77777777" w:rsidR="00744B87" w:rsidRPr="00744B87" w:rsidRDefault="00744B87" w:rsidP="00744B87">
      <w:pPr>
        <w:pStyle w:val="ListParagraph"/>
        <w:numPr>
          <w:ilvl w:val="1"/>
          <w:numId w:val="27"/>
        </w:numPr>
        <w:spacing w:before="240"/>
        <w:rPr>
          <w:vanish/>
        </w:rPr>
      </w:pPr>
    </w:p>
    <w:p w14:paraId="6FB75C9F" w14:textId="77777777" w:rsidR="00744B87" w:rsidRPr="00744B87" w:rsidRDefault="00744B87" w:rsidP="00744B87">
      <w:pPr>
        <w:pStyle w:val="ListParagraph"/>
        <w:numPr>
          <w:ilvl w:val="1"/>
          <w:numId w:val="27"/>
        </w:numPr>
        <w:spacing w:before="240"/>
        <w:rPr>
          <w:vanish/>
        </w:rPr>
      </w:pPr>
    </w:p>
    <w:p w14:paraId="23FC4FA0" w14:textId="77777777" w:rsidR="00744B87" w:rsidRPr="00744B87" w:rsidRDefault="00744B87" w:rsidP="00744B87">
      <w:pPr>
        <w:pStyle w:val="ListParagraph"/>
        <w:numPr>
          <w:ilvl w:val="1"/>
          <w:numId w:val="27"/>
        </w:numPr>
        <w:spacing w:before="240"/>
        <w:rPr>
          <w:vanish/>
        </w:rPr>
      </w:pPr>
    </w:p>
    <w:p w14:paraId="667FACD7" w14:textId="77777777" w:rsidR="00744B87" w:rsidRPr="00744B87" w:rsidRDefault="00744B87" w:rsidP="00744B87">
      <w:pPr>
        <w:pStyle w:val="ListParagraph"/>
        <w:numPr>
          <w:ilvl w:val="1"/>
          <w:numId w:val="27"/>
        </w:numPr>
        <w:spacing w:before="240"/>
        <w:rPr>
          <w:vanish/>
        </w:rPr>
      </w:pPr>
    </w:p>
    <w:p w14:paraId="25F51055" w14:textId="2187817F" w:rsidR="00C451AE" w:rsidRDefault="00C451AE" w:rsidP="00744B87">
      <w:pPr>
        <w:pStyle w:val="ListParagraph"/>
        <w:numPr>
          <w:ilvl w:val="1"/>
          <w:numId w:val="27"/>
        </w:numPr>
        <w:spacing w:before="240"/>
        <w:ind w:left="426" w:hanging="426"/>
      </w:pPr>
      <w:r w:rsidRPr="00AE5255">
        <w:t xml:space="preserve">The </w:t>
      </w:r>
      <w:r>
        <w:t>C</w:t>
      </w:r>
      <w:r w:rsidRPr="00AE5255">
        <w:t xml:space="preserve">ouncil has identified a variety of criteria that </w:t>
      </w:r>
      <w:r w:rsidR="00A779CE">
        <w:t>new</w:t>
      </w:r>
      <w:r w:rsidRPr="00AE5255">
        <w:t xml:space="preserve"> tenants will need to satisfy</w:t>
      </w:r>
      <w:r>
        <w:t xml:space="preserve"> a selection of</w:t>
      </w:r>
      <w:r w:rsidRPr="00AE5255">
        <w:t xml:space="preserve"> in order to successfully trade in Oxford Covered Market. The criteria include</w:t>
      </w:r>
      <w:r>
        <w:t>:</w:t>
      </w:r>
    </w:p>
    <w:p w14:paraId="45804A2C" w14:textId="77777777" w:rsidR="00C451AE" w:rsidRDefault="00C451AE" w:rsidP="00C451AE">
      <w:pPr>
        <w:pStyle w:val="Bullet"/>
        <w:numPr>
          <w:ilvl w:val="0"/>
          <w:numId w:val="16"/>
        </w:numPr>
        <w:spacing w:before="60"/>
        <w:ind w:hanging="294"/>
      </w:pPr>
      <w:bookmarkStart w:id="2" w:name="_Hlk50635139"/>
      <w:r>
        <w:t>Be an i</w:t>
      </w:r>
      <w:r w:rsidRPr="00AE5255">
        <w:t>dentified target</w:t>
      </w:r>
      <w:r>
        <w:t xml:space="preserve"> use and either be, or have the potential to be, skilled and professional operators </w:t>
      </w:r>
    </w:p>
    <w:p w14:paraId="65AA43C9" w14:textId="77777777" w:rsidR="00C451AE" w:rsidRDefault="00C451AE" w:rsidP="00C451AE">
      <w:pPr>
        <w:pStyle w:val="Bullet"/>
        <w:numPr>
          <w:ilvl w:val="0"/>
          <w:numId w:val="16"/>
        </w:numPr>
        <w:spacing w:before="60"/>
        <w:ind w:hanging="294"/>
      </w:pPr>
      <w:r w:rsidRPr="00AE5255">
        <w:t xml:space="preserve">Complement </w:t>
      </w:r>
      <w:bookmarkEnd w:id="2"/>
      <w:r w:rsidRPr="00AE5255">
        <w:t xml:space="preserve">existing uses, </w:t>
      </w:r>
      <w:r>
        <w:t>and / or expand the choice / offer and add to the appeal of the market mix</w:t>
      </w:r>
    </w:p>
    <w:p w14:paraId="4FF77300" w14:textId="77777777" w:rsidR="00C451AE" w:rsidRDefault="00C451AE" w:rsidP="00C451AE">
      <w:pPr>
        <w:pStyle w:val="Bullet"/>
        <w:numPr>
          <w:ilvl w:val="0"/>
          <w:numId w:val="16"/>
        </w:numPr>
        <w:spacing w:before="60"/>
        <w:ind w:hanging="294"/>
      </w:pPr>
      <w:r>
        <w:t>P</w:t>
      </w:r>
      <w:r w:rsidRPr="00351339">
        <w:t>rovide additional “retail theatre”</w:t>
      </w:r>
      <w:r>
        <w:t xml:space="preserve"> and experience</w:t>
      </w:r>
    </w:p>
    <w:p w14:paraId="63039FF0" w14:textId="77777777" w:rsidR="00C451AE" w:rsidRDefault="00C451AE" w:rsidP="00C451AE">
      <w:pPr>
        <w:pStyle w:val="Bullet"/>
        <w:numPr>
          <w:ilvl w:val="0"/>
          <w:numId w:val="16"/>
        </w:numPr>
        <w:spacing w:before="60"/>
        <w:ind w:hanging="294"/>
      </w:pPr>
      <w:r>
        <w:t>Open, dynamic and engaging with customers</w:t>
      </w:r>
    </w:p>
    <w:p w14:paraId="1D1BAB55" w14:textId="1B1EBD24" w:rsidR="00C451AE" w:rsidRDefault="00C451AE" w:rsidP="00C451AE">
      <w:pPr>
        <w:pStyle w:val="Bullet"/>
        <w:numPr>
          <w:ilvl w:val="0"/>
          <w:numId w:val="16"/>
        </w:numPr>
        <w:spacing w:before="60"/>
        <w:ind w:hanging="294"/>
      </w:pPr>
      <w:r w:rsidRPr="00B42FFD">
        <w:t xml:space="preserve">Trade extended hours (i.e. till 19.00 </w:t>
      </w:r>
      <w:r>
        <w:t>or beyond</w:t>
      </w:r>
      <w:r w:rsidRPr="00DA58AE">
        <w:t xml:space="preserve">), </w:t>
      </w:r>
      <w:r>
        <w:t xml:space="preserve">as well as </w:t>
      </w:r>
      <w:r w:rsidRPr="00DA58AE">
        <w:t>open Sundays</w:t>
      </w:r>
    </w:p>
    <w:p w14:paraId="054AD81C" w14:textId="1EDE3B22" w:rsidR="00B03D4E" w:rsidRDefault="00B03D4E" w:rsidP="00C451AE">
      <w:pPr>
        <w:pStyle w:val="Bullet"/>
        <w:numPr>
          <w:ilvl w:val="0"/>
          <w:numId w:val="16"/>
        </w:numPr>
        <w:spacing w:before="60"/>
        <w:ind w:hanging="294"/>
      </w:pPr>
      <w:r>
        <w:t xml:space="preserve">Be based locally or source </w:t>
      </w:r>
      <w:r w:rsidR="00606DB9">
        <w:t>much of their product locally</w:t>
      </w:r>
    </w:p>
    <w:p w14:paraId="4E8F43D1" w14:textId="439225E2" w:rsidR="00606DB9" w:rsidRPr="002F5932" w:rsidRDefault="00606DB9" w:rsidP="00C451AE">
      <w:pPr>
        <w:pStyle w:val="Bullet"/>
        <w:numPr>
          <w:ilvl w:val="0"/>
          <w:numId w:val="16"/>
        </w:numPr>
        <w:spacing w:before="60"/>
        <w:ind w:hanging="294"/>
      </w:pPr>
      <w:r>
        <w:t>Demonstrate good sustainability and</w:t>
      </w:r>
      <w:r w:rsidR="00895D96">
        <w:t xml:space="preserve"> </w:t>
      </w:r>
      <w:r>
        <w:t>inclusive employer credentials</w:t>
      </w:r>
    </w:p>
    <w:p w14:paraId="498899FF" w14:textId="77777777" w:rsidR="00C451AE" w:rsidRPr="002F5932" w:rsidRDefault="00C451AE" w:rsidP="00C451AE">
      <w:pPr>
        <w:pStyle w:val="Bullet"/>
        <w:numPr>
          <w:ilvl w:val="0"/>
          <w:numId w:val="16"/>
        </w:numPr>
        <w:spacing w:before="60"/>
        <w:ind w:hanging="294"/>
      </w:pPr>
      <w:r w:rsidRPr="002F5932">
        <w:t xml:space="preserve">Actively and continuingly trying to improve service levels and retail </w:t>
      </w:r>
      <w:r w:rsidRPr="00DA58AE">
        <w:t>presentation /</w:t>
      </w:r>
      <w:r w:rsidRPr="002F5932">
        <w:t xml:space="preserve"> delivery</w:t>
      </w:r>
    </w:p>
    <w:p w14:paraId="1888955E" w14:textId="77777777" w:rsidR="00C451AE" w:rsidRDefault="00C451AE" w:rsidP="00C451AE">
      <w:pPr>
        <w:pStyle w:val="Bullet"/>
        <w:numPr>
          <w:ilvl w:val="0"/>
          <w:numId w:val="16"/>
        </w:numPr>
        <w:spacing w:before="60"/>
        <w:ind w:hanging="294"/>
      </w:pPr>
      <w:r w:rsidRPr="00AE5255">
        <w:t>Established and proven, either as op</w:t>
      </w:r>
      <w:r>
        <w:t>erators or for the proposed use</w:t>
      </w:r>
    </w:p>
    <w:p w14:paraId="4AD706CC" w14:textId="4318E7DE" w:rsidR="00C451AE" w:rsidRDefault="00C451AE" w:rsidP="00C451AE">
      <w:pPr>
        <w:pStyle w:val="Bullet"/>
        <w:numPr>
          <w:ilvl w:val="0"/>
          <w:numId w:val="16"/>
        </w:numPr>
        <w:spacing w:before="60"/>
        <w:ind w:hanging="294"/>
      </w:pPr>
      <w:r>
        <w:t xml:space="preserve">Good and effective self-promoters / skilled in use of social media </w:t>
      </w:r>
      <w:r w:rsidR="005C42E3">
        <w:t xml:space="preserve">and other marketing </w:t>
      </w:r>
      <w:r>
        <w:t>tool</w:t>
      </w:r>
      <w:r w:rsidR="005C42E3">
        <w:t>s</w:t>
      </w:r>
    </w:p>
    <w:p w14:paraId="362C9D2C" w14:textId="77777777" w:rsidR="00C451AE" w:rsidRDefault="00C451AE" w:rsidP="00C451AE">
      <w:pPr>
        <w:pStyle w:val="Bullet"/>
        <w:numPr>
          <w:ilvl w:val="0"/>
          <w:numId w:val="16"/>
        </w:numPr>
        <w:spacing w:before="60"/>
        <w:ind w:hanging="294"/>
      </w:pPr>
      <w:r>
        <w:t>Best in</w:t>
      </w:r>
      <w:r w:rsidRPr="00AE5255">
        <w:t xml:space="preserve"> class status, </w:t>
      </w:r>
      <w:r>
        <w:t xml:space="preserve">either </w:t>
      </w:r>
      <w:r w:rsidRPr="00AE5255">
        <w:t>proven or by design and d</w:t>
      </w:r>
      <w:r>
        <w:t>elivery of shop fit / environment</w:t>
      </w:r>
    </w:p>
    <w:p w14:paraId="68966B63" w14:textId="77777777" w:rsidR="00C451AE" w:rsidRDefault="00C451AE" w:rsidP="00C451AE">
      <w:pPr>
        <w:pStyle w:val="Bullet"/>
        <w:numPr>
          <w:ilvl w:val="0"/>
          <w:numId w:val="16"/>
        </w:numPr>
        <w:spacing w:before="60"/>
        <w:ind w:hanging="294"/>
      </w:pPr>
      <w:r>
        <w:t>Award winners</w:t>
      </w:r>
    </w:p>
    <w:p w14:paraId="6DA29CF6" w14:textId="0C74CFBD" w:rsidR="00C451AE" w:rsidRDefault="00C451AE" w:rsidP="00C451AE">
      <w:pPr>
        <w:pStyle w:val="Bullet"/>
        <w:numPr>
          <w:ilvl w:val="0"/>
          <w:numId w:val="16"/>
        </w:numPr>
        <w:spacing w:before="60"/>
        <w:ind w:hanging="294"/>
      </w:pPr>
      <w:r>
        <w:t xml:space="preserve"> </w:t>
      </w:r>
      <w:r w:rsidRPr="00AE5255">
        <w:t>Independen</w:t>
      </w:r>
      <w:r w:rsidR="00297ED1">
        <w:t xml:space="preserve">t </w:t>
      </w:r>
      <w:r w:rsidRPr="00AE5255">
        <w:t>with lim</w:t>
      </w:r>
      <w:r>
        <w:t>ited (typically less than 10) other shops</w:t>
      </w:r>
    </w:p>
    <w:p w14:paraId="126C8E11" w14:textId="77777777" w:rsidR="00C451AE" w:rsidRDefault="00C451AE" w:rsidP="00C451AE">
      <w:pPr>
        <w:pStyle w:val="Bullet"/>
        <w:numPr>
          <w:ilvl w:val="0"/>
          <w:numId w:val="16"/>
        </w:numPr>
        <w:spacing w:before="60"/>
        <w:ind w:hanging="294"/>
      </w:pPr>
      <w:r w:rsidRPr="00AE5255">
        <w:t>Supply a quality business plan a</w:t>
      </w:r>
      <w:r>
        <w:t>nd sustainable trading forecast, and have a clear marketing plan</w:t>
      </w:r>
    </w:p>
    <w:p w14:paraId="6992F006" w14:textId="77777777" w:rsidR="00C451AE" w:rsidRDefault="00C451AE" w:rsidP="00C451AE">
      <w:pPr>
        <w:pStyle w:val="Bullet"/>
        <w:numPr>
          <w:ilvl w:val="0"/>
          <w:numId w:val="16"/>
        </w:numPr>
        <w:spacing w:before="60"/>
        <w:ind w:hanging="294"/>
      </w:pPr>
      <w:r>
        <w:t>Help to deliver the ambitions and targets of the Retail Strategy Report.</w:t>
      </w:r>
    </w:p>
    <w:p w14:paraId="1D95A290" w14:textId="77777777" w:rsidR="00744B87" w:rsidRPr="00744B87" w:rsidRDefault="00744B87" w:rsidP="00744B87">
      <w:pPr>
        <w:pStyle w:val="ListParagraph"/>
        <w:numPr>
          <w:ilvl w:val="0"/>
          <w:numId w:val="15"/>
        </w:numPr>
        <w:rPr>
          <w:vanish/>
        </w:rPr>
      </w:pPr>
    </w:p>
    <w:p w14:paraId="211EF2F3" w14:textId="77777777" w:rsidR="00744B87" w:rsidRPr="00744B87" w:rsidRDefault="00744B87" w:rsidP="00744B87">
      <w:pPr>
        <w:pStyle w:val="ListParagraph"/>
        <w:numPr>
          <w:ilvl w:val="0"/>
          <w:numId w:val="15"/>
        </w:numPr>
        <w:rPr>
          <w:vanish/>
        </w:rPr>
      </w:pPr>
    </w:p>
    <w:p w14:paraId="3113E874" w14:textId="77777777" w:rsidR="00744B87" w:rsidRPr="00744B87" w:rsidRDefault="00744B87" w:rsidP="00744B87">
      <w:pPr>
        <w:pStyle w:val="ListParagraph"/>
        <w:numPr>
          <w:ilvl w:val="1"/>
          <w:numId w:val="15"/>
        </w:numPr>
        <w:rPr>
          <w:vanish/>
        </w:rPr>
      </w:pPr>
    </w:p>
    <w:p w14:paraId="459C7D10" w14:textId="77777777" w:rsidR="00744B87" w:rsidRPr="00744B87" w:rsidRDefault="00744B87" w:rsidP="00744B87">
      <w:pPr>
        <w:pStyle w:val="ListParagraph"/>
        <w:numPr>
          <w:ilvl w:val="1"/>
          <w:numId w:val="15"/>
        </w:numPr>
        <w:rPr>
          <w:vanish/>
        </w:rPr>
      </w:pPr>
    </w:p>
    <w:p w14:paraId="245F354B" w14:textId="77777777" w:rsidR="00744B87" w:rsidRPr="00744B87" w:rsidRDefault="00744B87" w:rsidP="00744B87">
      <w:pPr>
        <w:pStyle w:val="ListParagraph"/>
        <w:numPr>
          <w:ilvl w:val="1"/>
          <w:numId w:val="15"/>
        </w:numPr>
        <w:rPr>
          <w:vanish/>
        </w:rPr>
      </w:pPr>
    </w:p>
    <w:p w14:paraId="669B3E03" w14:textId="77777777" w:rsidR="00744B87" w:rsidRPr="00744B87" w:rsidRDefault="00744B87" w:rsidP="00744B87">
      <w:pPr>
        <w:pStyle w:val="ListParagraph"/>
        <w:numPr>
          <w:ilvl w:val="1"/>
          <w:numId w:val="15"/>
        </w:numPr>
        <w:rPr>
          <w:vanish/>
        </w:rPr>
      </w:pPr>
    </w:p>
    <w:p w14:paraId="1A5063AE" w14:textId="738C40B4" w:rsidR="00C451AE" w:rsidRDefault="00C451AE" w:rsidP="00744B87">
      <w:pPr>
        <w:pStyle w:val="ListParagraph"/>
        <w:numPr>
          <w:ilvl w:val="1"/>
          <w:numId w:val="15"/>
        </w:numPr>
        <w:ind w:left="426" w:hanging="426"/>
      </w:pPr>
      <w:r>
        <w:t xml:space="preserve">The Council wishes to encourage occupation by sole traders, independents and local retailers. Proposed tenants, who meet these criteria, will generally be accepted on assignment, subject to receipt of satisfactory references / financial investigations and completion of the necessary Licences.  The provision of acceptable surety (i.e. guarantors and / or rent deposits) will always be sought from incoming tenants before consent is given in principle. </w:t>
      </w:r>
    </w:p>
    <w:p w14:paraId="190CCBED" w14:textId="77777777" w:rsidR="00C451AE" w:rsidRDefault="00C451AE" w:rsidP="006215EB">
      <w:pPr>
        <w:pStyle w:val="ListParagraph"/>
        <w:numPr>
          <w:ilvl w:val="1"/>
          <w:numId w:val="15"/>
        </w:numPr>
        <w:ind w:left="426" w:hanging="426"/>
      </w:pPr>
      <w:r>
        <w:t xml:space="preserve">Applications for change of use where the lease is to be assigned to a high street multiple will generally not be permitted unless there is a real and positive benefit to the balance of trades / diversity. </w:t>
      </w:r>
    </w:p>
    <w:p w14:paraId="1AF8020A" w14:textId="77777777" w:rsidR="00C451AE" w:rsidRDefault="00C451AE" w:rsidP="006215EB">
      <w:pPr>
        <w:pStyle w:val="ListParagraph"/>
        <w:numPr>
          <w:ilvl w:val="1"/>
          <w:numId w:val="15"/>
        </w:numPr>
        <w:ind w:left="426" w:hanging="426"/>
      </w:pPr>
      <w:r>
        <w:t>No Tenant (including family members) should own or control more than 3 separate leases / units within the Market, nor more than 10% of ground floor area.</w:t>
      </w:r>
    </w:p>
    <w:p w14:paraId="3773034A" w14:textId="57149699" w:rsidR="00C451AE" w:rsidRDefault="00C451AE" w:rsidP="006215EB">
      <w:pPr>
        <w:pStyle w:val="ListParagraph"/>
        <w:numPr>
          <w:ilvl w:val="1"/>
          <w:numId w:val="15"/>
        </w:numPr>
        <w:ind w:left="426" w:hanging="426"/>
      </w:pPr>
      <w:r>
        <w:t xml:space="preserve">The Council will seek to market </w:t>
      </w:r>
      <w:r w:rsidR="00322941">
        <w:t xml:space="preserve">and fill </w:t>
      </w:r>
      <w:r>
        <w:t>any vacant units that revert to its control in a timely manner.</w:t>
      </w:r>
      <w:r w:rsidR="00322941">
        <w:t xml:space="preserve">  Applications f</w:t>
      </w:r>
      <w:r w:rsidR="004A2094">
        <w:t>or meanwhile</w:t>
      </w:r>
      <w:r w:rsidR="007774B7">
        <w:t xml:space="preserve"> (pop-up and short term) </w:t>
      </w:r>
      <w:r w:rsidR="006A4873">
        <w:t xml:space="preserve">uses will be encouraged providing they </w:t>
      </w:r>
      <w:r w:rsidR="006215EB">
        <w:t>deliver the criteria identified above in section 4.16.</w:t>
      </w:r>
    </w:p>
    <w:p w14:paraId="51E8575B" w14:textId="77777777" w:rsidR="00FB61CF" w:rsidRDefault="00FB61CF">
      <w:pPr>
        <w:spacing w:before="0"/>
        <w:jc w:val="left"/>
      </w:pPr>
      <w:r>
        <w:br w:type="page"/>
      </w:r>
    </w:p>
    <w:p w14:paraId="7692317E" w14:textId="77777777" w:rsidR="004D3872" w:rsidRDefault="004D3872" w:rsidP="004D3872">
      <w:pPr>
        <w:pStyle w:val="Heading2"/>
        <w:spacing w:before="240"/>
        <w:rPr>
          <w:b w:val="0"/>
          <w:u w:val="single"/>
        </w:rPr>
      </w:pPr>
      <w:bookmarkStart w:id="3" w:name="_Hlk39662233"/>
      <w:r>
        <w:rPr>
          <w:b w:val="0"/>
          <w:u w:val="single"/>
        </w:rPr>
        <w:lastRenderedPageBreak/>
        <w:t>Assignment</w:t>
      </w:r>
    </w:p>
    <w:bookmarkEnd w:id="3"/>
    <w:p w14:paraId="7692317F" w14:textId="77777777" w:rsidR="004D3872" w:rsidRDefault="004D3872" w:rsidP="00A57BA5">
      <w:pPr>
        <w:pStyle w:val="ListParagraph"/>
        <w:numPr>
          <w:ilvl w:val="1"/>
          <w:numId w:val="15"/>
        </w:numPr>
        <w:ind w:left="426" w:hanging="426"/>
      </w:pPr>
      <w:r>
        <w:t xml:space="preserve"> Whilst the Leasing Strategy is set out to assist the continued improvement and performance of the market the principles and guidelines are equally applicable to the Assignment of Leases from existing tenants to new tenants.</w:t>
      </w:r>
    </w:p>
    <w:p w14:paraId="76923180" w14:textId="65775E89" w:rsidR="004D3872" w:rsidRDefault="004D3872" w:rsidP="00A57BA5">
      <w:pPr>
        <w:pStyle w:val="ListParagraph"/>
        <w:numPr>
          <w:ilvl w:val="1"/>
          <w:numId w:val="15"/>
        </w:numPr>
        <w:ind w:left="426" w:hanging="426"/>
      </w:pPr>
      <w:r>
        <w:t xml:space="preserve">It is the responsibility of the Assignor tenant to ensure that the prospective Tenant complies with the priority target tenant list as set out by the Market Manager. The Assignor tenant will need </w:t>
      </w:r>
      <w:r w:rsidR="00EB5B0E">
        <w:t>to contact the Markets Manager to ensure that a prospective new tenant meets the criteria for new occupiers</w:t>
      </w:r>
      <w:r w:rsidR="00120988">
        <w:t>, i.e. 4.13 above</w:t>
      </w:r>
    </w:p>
    <w:p w14:paraId="76923181" w14:textId="2F72928D" w:rsidR="00EB5B0E" w:rsidRDefault="00EB5B0E" w:rsidP="00A57BA5">
      <w:pPr>
        <w:pStyle w:val="ListParagraph"/>
        <w:numPr>
          <w:ilvl w:val="1"/>
          <w:numId w:val="15"/>
        </w:numPr>
        <w:ind w:left="426" w:hanging="426"/>
      </w:pPr>
      <w:r>
        <w:t>Having established that the incoming tenant is suitable and appropriate in terms of trading style, offer, skills</w:t>
      </w:r>
      <w:r w:rsidR="00302EAC">
        <w:t>, permissions (planning or change of use etc)</w:t>
      </w:r>
      <w:r>
        <w:t xml:space="preserve"> and experience, the assignor is then able to follow the existing and detailed procedure for assigning the lease, in conjunction with the Council</w:t>
      </w:r>
      <w:r w:rsidR="00F03091">
        <w:t>’</w:t>
      </w:r>
      <w:r>
        <w:t xml:space="preserve">s Corporate Assets team. For ease of reference </w:t>
      </w:r>
      <w:r w:rsidR="00794A5C">
        <w:t>the process is summarised below and further described in the Appendix of this document.</w:t>
      </w:r>
    </w:p>
    <w:p w14:paraId="5FF77C67" w14:textId="7F6E7A0A" w:rsidR="00D80E5E" w:rsidRDefault="00EB5B0E" w:rsidP="00A57BA5">
      <w:pPr>
        <w:pStyle w:val="ListParagraph"/>
        <w:numPr>
          <w:ilvl w:val="1"/>
          <w:numId w:val="15"/>
        </w:numPr>
        <w:ind w:left="426" w:hanging="426"/>
      </w:pPr>
      <w:r>
        <w:t>Assignor tenant applies to assign their lease, in full or in part with appropriate permission</w:t>
      </w:r>
      <w:r w:rsidR="00302EAC">
        <w:t>s</w:t>
      </w:r>
      <w:r>
        <w:t xml:space="preserve"> from the Markets Manager; they then complete the Assignment Proforma and provide solicitors contact details.</w:t>
      </w:r>
    </w:p>
    <w:p w14:paraId="2CFC8CCF" w14:textId="48BF30A4" w:rsidR="00E63D86" w:rsidRDefault="00E63D86" w:rsidP="00A57BA5">
      <w:pPr>
        <w:pStyle w:val="ListParagraph"/>
        <w:numPr>
          <w:ilvl w:val="1"/>
          <w:numId w:val="15"/>
        </w:numPr>
        <w:ind w:left="425" w:hanging="425"/>
      </w:pPr>
      <w:r>
        <w:t>On receipt of the completed Proforma, and any other required information such as undertaking to meet all costs etc, the Corporate Asset team then complete the assignment process and instruct solicitors to issue a draft Licence to assign and a Rent deposit Deed if required.</w:t>
      </w:r>
    </w:p>
    <w:p w14:paraId="51DF8236" w14:textId="77777777" w:rsidR="00C451AE" w:rsidRPr="00F03091" w:rsidRDefault="00C451AE" w:rsidP="00C451AE">
      <w:pPr>
        <w:pStyle w:val="ListParagraph"/>
        <w:numPr>
          <w:ilvl w:val="1"/>
          <w:numId w:val="15"/>
        </w:numPr>
        <w:ind w:left="426" w:hanging="426"/>
      </w:pPr>
      <w:r>
        <w:t>Solicitors are instructed to contact each party, references and / or guarantees are secured as appropriate. Once the legal documentation is agreed, the assignment can be completed.</w:t>
      </w:r>
    </w:p>
    <w:p w14:paraId="19F82909" w14:textId="75E1A49D" w:rsidR="001C5281" w:rsidRPr="00E63D86" w:rsidRDefault="00C451AE" w:rsidP="00220DD3">
      <w:pPr>
        <w:pStyle w:val="ListParagraph"/>
        <w:numPr>
          <w:ilvl w:val="1"/>
          <w:numId w:val="15"/>
        </w:numPr>
        <w:ind w:left="426" w:hanging="426"/>
      </w:pPr>
      <w:r>
        <w:t xml:space="preserve"> The council is committed to enabling the swift and efficient assignment of leases from outgoing tenants and will make every effort to facilitate the process. It is the outgoing tenant’s responsibility to ensure that the incoming tenant is of suitable calibre to meet the tenant and trading requirements of the Covered Market.</w:t>
      </w:r>
    </w:p>
    <w:p w14:paraId="76923186" w14:textId="5F55278C" w:rsidR="00AE5255" w:rsidRPr="002A0D3E" w:rsidRDefault="006D09A7" w:rsidP="002A0D3E">
      <w:pPr>
        <w:pStyle w:val="Heading2"/>
        <w:spacing w:before="240"/>
        <w:rPr>
          <w:b w:val="0"/>
          <w:u w:val="single"/>
        </w:rPr>
      </w:pPr>
      <w:r w:rsidRPr="002A0D3E">
        <w:rPr>
          <w:b w:val="0"/>
          <w:u w:val="single"/>
        </w:rPr>
        <w:t>P</w:t>
      </w:r>
      <w:r w:rsidR="00AE5255" w:rsidRPr="002A0D3E">
        <w:rPr>
          <w:b w:val="0"/>
          <w:u w:val="single"/>
        </w:rPr>
        <w:t xml:space="preserve">hysical </w:t>
      </w:r>
      <w:r w:rsidRPr="002A0D3E">
        <w:rPr>
          <w:b w:val="0"/>
          <w:u w:val="single"/>
        </w:rPr>
        <w:t>C</w:t>
      </w:r>
      <w:r w:rsidR="00AE5255" w:rsidRPr="002A0D3E">
        <w:rPr>
          <w:b w:val="0"/>
          <w:u w:val="single"/>
        </w:rPr>
        <w:t>onsiderations</w:t>
      </w:r>
    </w:p>
    <w:p w14:paraId="76923187" w14:textId="35672DBB" w:rsidR="002A0D3E" w:rsidRDefault="00931D5F" w:rsidP="00744B87">
      <w:pPr>
        <w:pStyle w:val="ListParagraph"/>
        <w:numPr>
          <w:ilvl w:val="1"/>
          <w:numId w:val="26"/>
        </w:numPr>
        <w:ind w:left="426" w:hanging="426"/>
      </w:pPr>
      <w:r>
        <w:t xml:space="preserve">Notwithstanding planning policy and </w:t>
      </w:r>
      <w:r w:rsidR="00105524">
        <w:t>listed building</w:t>
      </w:r>
      <w:r w:rsidR="00F91BA3">
        <w:t xml:space="preserve"> restrictions</w:t>
      </w:r>
      <w:r w:rsidR="00105524">
        <w:t xml:space="preserve">, </w:t>
      </w:r>
      <w:r>
        <w:t>t</w:t>
      </w:r>
      <w:r w:rsidR="00AE5255">
        <w:t>he annexation of adjoining units and</w:t>
      </w:r>
      <w:r w:rsidR="006D09A7">
        <w:t xml:space="preserve"> </w:t>
      </w:r>
      <w:r w:rsidR="00AE5255">
        <w:t>/</w:t>
      </w:r>
      <w:r w:rsidR="006D09A7">
        <w:t xml:space="preserve"> </w:t>
      </w:r>
      <w:r w:rsidR="00AE5255">
        <w:t>or the amalgamation of adjoining units to create large footprint retail premises will not be permitted other than in exceptional circumstances that offer a premium benefi</w:t>
      </w:r>
      <w:r w:rsidR="006D09A7">
        <w:t>t</w:t>
      </w:r>
      <w:r w:rsidR="00AE5255">
        <w:t xml:space="preserve"> to the balance of trade</w:t>
      </w:r>
      <w:r w:rsidR="006D09A7">
        <w:t>r</w:t>
      </w:r>
      <w:r w:rsidR="00AE5255">
        <w:t xml:space="preserve">s and </w:t>
      </w:r>
      <w:r w:rsidR="00CD6CDB">
        <w:t>the overall performance of the M</w:t>
      </w:r>
      <w:r w:rsidR="00AE5255">
        <w:t>arket. The provision of new anchor status units and</w:t>
      </w:r>
      <w:r w:rsidR="006D09A7">
        <w:t xml:space="preserve"> </w:t>
      </w:r>
      <w:r w:rsidR="00AE5255">
        <w:t>/</w:t>
      </w:r>
      <w:r w:rsidR="006D09A7">
        <w:t xml:space="preserve"> </w:t>
      </w:r>
      <w:r w:rsidR="00AE5255">
        <w:t>or a shop with multi departments that are visibly different would be considered.</w:t>
      </w:r>
    </w:p>
    <w:p w14:paraId="7692318A" w14:textId="23195A97" w:rsidR="00EF779E" w:rsidRDefault="00EF779E" w:rsidP="00A57BA5">
      <w:pPr>
        <w:pStyle w:val="ListParagraph"/>
        <w:numPr>
          <w:ilvl w:val="1"/>
          <w:numId w:val="26"/>
        </w:numPr>
        <w:ind w:left="425" w:hanging="425"/>
      </w:pPr>
      <w:r>
        <w:t>The splitting / redivision of large units to form small individual units will be considered providing that the resultant units are of sufficient size to be commercially viable.</w:t>
      </w:r>
      <w:r w:rsidR="00504A81">
        <w:t xml:space="preserve"> This could include the provision of shared servicing, washing up, storage and food prep</w:t>
      </w:r>
      <w:r w:rsidR="00613786">
        <w:t>aration</w:t>
      </w:r>
      <w:r w:rsidR="00504A81">
        <w:t xml:space="preserve"> facilities</w:t>
      </w:r>
      <w:r w:rsidR="00613786">
        <w:t>.</w:t>
      </w:r>
    </w:p>
    <w:p w14:paraId="7692318B" w14:textId="77777777" w:rsidR="00302EAC" w:rsidRDefault="00302EAC" w:rsidP="00A57BA5">
      <w:pPr>
        <w:pStyle w:val="ListParagraph"/>
        <w:numPr>
          <w:ilvl w:val="1"/>
          <w:numId w:val="26"/>
        </w:numPr>
        <w:ind w:left="425" w:hanging="425"/>
      </w:pPr>
      <w:r>
        <w:t>Tenants will be encouraged to have more open and active trading frontages to the units so as to create stronger visible retail activity throughout the Market.</w:t>
      </w:r>
    </w:p>
    <w:p w14:paraId="7692318C" w14:textId="5BB44B51" w:rsidR="00C451AE" w:rsidRDefault="00AE5255" w:rsidP="00A57BA5">
      <w:pPr>
        <w:pStyle w:val="ListParagraph"/>
        <w:numPr>
          <w:ilvl w:val="1"/>
          <w:numId w:val="26"/>
        </w:numPr>
        <w:ind w:left="425" w:hanging="425"/>
      </w:pPr>
      <w:r>
        <w:t>Tenants will be expected to comply with the direction of their lease at all times.</w:t>
      </w:r>
    </w:p>
    <w:p w14:paraId="2EBA5105" w14:textId="77777777" w:rsidR="00C451AE" w:rsidRDefault="00C451AE">
      <w:pPr>
        <w:spacing w:before="0"/>
        <w:jc w:val="left"/>
      </w:pPr>
      <w:r>
        <w:br w:type="page"/>
      </w:r>
    </w:p>
    <w:p w14:paraId="7692318D" w14:textId="77777777" w:rsidR="006D09A7" w:rsidRPr="00302EAC" w:rsidRDefault="00AE5255" w:rsidP="002A0D3E">
      <w:pPr>
        <w:pStyle w:val="Heading2"/>
        <w:spacing w:before="240"/>
        <w:rPr>
          <w:b w:val="0"/>
          <w:u w:val="single"/>
        </w:rPr>
      </w:pPr>
      <w:r w:rsidRPr="00302EAC">
        <w:rPr>
          <w:b w:val="0"/>
          <w:u w:val="single"/>
        </w:rPr>
        <w:lastRenderedPageBreak/>
        <w:t>General</w:t>
      </w:r>
    </w:p>
    <w:p w14:paraId="7692318E" w14:textId="77777777" w:rsidR="002A0D3E" w:rsidRDefault="00AE5255" w:rsidP="00A57BA5">
      <w:pPr>
        <w:pStyle w:val="ListParagraph"/>
        <w:numPr>
          <w:ilvl w:val="1"/>
          <w:numId w:val="26"/>
        </w:numPr>
        <w:ind w:left="425" w:hanging="425"/>
      </w:pPr>
      <w:r>
        <w:t xml:space="preserve">The </w:t>
      </w:r>
      <w:r w:rsidR="006D09A7">
        <w:t>Markets Manager is</w:t>
      </w:r>
      <w:r>
        <w:t xml:space="preserve"> the primary contact f</w:t>
      </w:r>
      <w:r w:rsidR="004F3A34">
        <w:t>or all matters relating to the L</w:t>
      </w:r>
      <w:r>
        <w:t xml:space="preserve">easing </w:t>
      </w:r>
      <w:r w:rsidR="004F3A34">
        <w:t>S</w:t>
      </w:r>
      <w:r>
        <w:t>trategy.</w:t>
      </w:r>
    </w:p>
    <w:p w14:paraId="7692318F" w14:textId="25144EAB" w:rsidR="002A0D3E" w:rsidRDefault="00AE5255" w:rsidP="00A57BA5">
      <w:pPr>
        <w:pStyle w:val="ListParagraph"/>
        <w:numPr>
          <w:ilvl w:val="1"/>
          <w:numId w:val="26"/>
        </w:numPr>
        <w:ind w:left="425" w:hanging="425"/>
      </w:pPr>
      <w:r>
        <w:t xml:space="preserve">The </w:t>
      </w:r>
      <w:r w:rsidR="006D09A7">
        <w:t>C</w:t>
      </w:r>
      <w:r>
        <w:t xml:space="preserve">ouncil is committed to helping the traders to improve their performance and the performance of the </w:t>
      </w:r>
      <w:r w:rsidR="00760392">
        <w:t xml:space="preserve">Covered </w:t>
      </w:r>
      <w:r w:rsidR="00DA066B">
        <w:t>M</w:t>
      </w:r>
      <w:r>
        <w:t>arket as a whole.</w:t>
      </w:r>
    </w:p>
    <w:p w14:paraId="76923190" w14:textId="720A0542" w:rsidR="008D24E1" w:rsidRPr="007E3CCC" w:rsidRDefault="00AE5255" w:rsidP="00A57BA5">
      <w:pPr>
        <w:pStyle w:val="ListParagraph"/>
        <w:numPr>
          <w:ilvl w:val="1"/>
          <w:numId w:val="26"/>
        </w:numPr>
        <w:ind w:left="425" w:hanging="425"/>
      </w:pPr>
      <w:r w:rsidRPr="007E3CCC">
        <w:t xml:space="preserve">The </w:t>
      </w:r>
      <w:r w:rsidR="00DA066B" w:rsidRPr="007E3CCC">
        <w:t>M</w:t>
      </w:r>
      <w:r w:rsidRPr="007E3CCC">
        <w:t xml:space="preserve">arkets </w:t>
      </w:r>
      <w:r w:rsidR="00DA066B" w:rsidRPr="007E3CCC">
        <w:t>M</w:t>
      </w:r>
      <w:r w:rsidRPr="007E3CCC">
        <w:t xml:space="preserve">anager will </w:t>
      </w:r>
      <w:r w:rsidR="007E3CCC">
        <w:t>annually prepare and publish a</w:t>
      </w:r>
      <w:r w:rsidRPr="007E3CCC">
        <w:t xml:space="preserve">n up-to-date list of priority target categories for the </w:t>
      </w:r>
      <w:r w:rsidR="00760392" w:rsidRPr="007E3CCC">
        <w:t xml:space="preserve">Covered </w:t>
      </w:r>
      <w:r w:rsidR="00DA066B" w:rsidRPr="007E3CCC">
        <w:t>M</w:t>
      </w:r>
      <w:r w:rsidRPr="007E3CCC">
        <w:t>arket.</w:t>
      </w:r>
      <w:r w:rsidR="008D24E1" w:rsidRPr="007E3CCC">
        <w:t xml:space="preserve"> </w:t>
      </w:r>
      <w:r w:rsidR="00157EBE">
        <w:t xml:space="preserve">Potential new tenants will need to </w:t>
      </w:r>
      <w:r w:rsidR="00EA25A0">
        <w:t>be capable of achieving the criteria identified in Section 4.13.</w:t>
      </w:r>
    </w:p>
    <w:p w14:paraId="76923191" w14:textId="0F9BA8AD" w:rsidR="008D24E1" w:rsidRDefault="00CD6CDB" w:rsidP="00A57BA5">
      <w:pPr>
        <w:pStyle w:val="ListParagraph"/>
        <w:numPr>
          <w:ilvl w:val="1"/>
          <w:numId w:val="26"/>
        </w:numPr>
        <w:ind w:left="425" w:hanging="425"/>
      </w:pPr>
      <w:r>
        <w:t xml:space="preserve">The </w:t>
      </w:r>
      <w:r w:rsidR="00AE5255">
        <w:t xml:space="preserve">mix </w:t>
      </w:r>
      <w:r w:rsidR="001E1BFF">
        <w:t xml:space="preserve">of the Covered Market </w:t>
      </w:r>
      <w:r w:rsidR="00AE5255">
        <w:t xml:space="preserve">will be </w:t>
      </w:r>
      <w:r w:rsidR="003D3F83">
        <w:t xml:space="preserve">closely </w:t>
      </w:r>
      <w:r w:rsidR="00AE5255">
        <w:t xml:space="preserve">managed in accordance with the broad </w:t>
      </w:r>
      <w:r w:rsidR="004F3A34">
        <w:t>group</w:t>
      </w:r>
      <w:r w:rsidR="00AE5255">
        <w:t xml:space="preserve"> targets set out in </w:t>
      </w:r>
      <w:r w:rsidR="00DA066B">
        <w:t xml:space="preserve">Section </w:t>
      </w:r>
      <w:r w:rsidR="00C4145E">
        <w:t>4.1</w:t>
      </w:r>
      <w:r w:rsidR="003D3F83">
        <w:t>.</w:t>
      </w:r>
      <w:r w:rsidR="00DA066B">
        <w:t xml:space="preserve"> Individual lease use</w:t>
      </w:r>
      <w:r w:rsidR="00AE5255">
        <w:t xml:space="preserve"> clauses will more closely define what each trader is committed to sell.</w:t>
      </w:r>
      <w:r w:rsidR="008D24E1">
        <w:t xml:space="preserve"> </w:t>
      </w:r>
    </w:p>
    <w:p w14:paraId="76923192" w14:textId="3E7AA555" w:rsidR="008D24E1" w:rsidRDefault="00904322" w:rsidP="00A57BA5">
      <w:pPr>
        <w:pStyle w:val="ListParagraph"/>
        <w:numPr>
          <w:ilvl w:val="1"/>
          <w:numId w:val="26"/>
        </w:numPr>
        <w:ind w:left="425" w:hanging="425"/>
      </w:pPr>
      <w:r>
        <w:t xml:space="preserve">Individual exclusivity of products cannot be provided as the </w:t>
      </w:r>
      <w:r w:rsidR="006B76A0">
        <w:t xml:space="preserve">Covered </w:t>
      </w:r>
      <w:r>
        <w:t>Market already contains multiple tenants selling similar products.</w:t>
      </w:r>
      <w:r w:rsidR="008D24E1">
        <w:t xml:space="preserve"> </w:t>
      </w:r>
    </w:p>
    <w:p w14:paraId="76923193" w14:textId="77777777" w:rsidR="008D24E1" w:rsidRDefault="004F3A34" w:rsidP="00A57BA5">
      <w:pPr>
        <w:pStyle w:val="ListParagraph"/>
        <w:numPr>
          <w:ilvl w:val="1"/>
          <w:numId w:val="26"/>
        </w:numPr>
        <w:ind w:left="425" w:hanging="425"/>
      </w:pPr>
      <w:r>
        <w:t>The L</w:t>
      </w:r>
      <w:r w:rsidR="00904322">
        <w:t xml:space="preserve">easing </w:t>
      </w:r>
      <w:r>
        <w:t>S</w:t>
      </w:r>
      <w:r w:rsidR="00904322">
        <w:t>trategy is expected to be valid for 10 years, although it should be updated after 5 years.</w:t>
      </w:r>
    </w:p>
    <w:p w14:paraId="2C29C3F9" w14:textId="1A3B3D59" w:rsidR="006E01ED" w:rsidRDefault="00904322" w:rsidP="00C75562">
      <w:pPr>
        <w:pStyle w:val="ListParagraph"/>
        <w:numPr>
          <w:ilvl w:val="1"/>
          <w:numId w:val="26"/>
        </w:numPr>
        <w:ind w:left="425" w:hanging="425"/>
      </w:pPr>
      <w:r>
        <w:t xml:space="preserve">This </w:t>
      </w:r>
      <w:r w:rsidR="004F3A34">
        <w:t>Leasing Strategy</w:t>
      </w:r>
      <w:r>
        <w:t xml:space="preserve"> will replace the 20</w:t>
      </w:r>
      <w:r w:rsidR="00613786">
        <w:t>15</w:t>
      </w:r>
      <w:r>
        <w:t xml:space="preserve"> version upon formal adoption.</w:t>
      </w:r>
    </w:p>
    <w:p w14:paraId="0C6622E3" w14:textId="77777777" w:rsidR="00DC06F4" w:rsidRDefault="005854E2" w:rsidP="00C75562">
      <w:pPr>
        <w:pStyle w:val="ListParagraph"/>
        <w:numPr>
          <w:ilvl w:val="1"/>
          <w:numId w:val="26"/>
        </w:numPr>
        <w:ind w:left="425" w:hanging="425"/>
      </w:pPr>
      <w:r>
        <w:t>The Council wil</w:t>
      </w:r>
      <w:r w:rsidR="00A15B0E">
        <w:t>l</w:t>
      </w:r>
      <w:r>
        <w:t xml:space="preserve"> require</w:t>
      </w:r>
      <w:r w:rsidR="00A15B0E">
        <w:t xml:space="preserve"> new tenants signing new / resigning existing leases</w:t>
      </w:r>
      <w:r w:rsidR="00DC06F4">
        <w:t xml:space="preserve"> to</w:t>
      </w:r>
    </w:p>
    <w:p w14:paraId="6DAD43E4" w14:textId="1EEA2E0C" w:rsidR="005854E2" w:rsidRDefault="00DC06F4" w:rsidP="00DC06F4">
      <w:pPr>
        <w:pStyle w:val="ListParagraph"/>
        <w:numPr>
          <w:ilvl w:val="2"/>
          <w:numId w:val="38"/>
        </w:numPr>
        <w:ind w:hanging="294"/>
      </w:pPr>
      <w:r>
        <w:t xml:space="preserve">Adhere to the </w:t>
      </w:r>
      <w:r w:rsidR="007C3505">
        <w:t>Market’s code of conduct</w:t>
      </w:r>
    </w:p>
    <w:p w14:paraId="18F53743" w14:textId="433E4C07" w:rsidR="007C3505" w:rsidRDefault="007C3505" w:rsidP="00DC06F4">
      <w:pPr>
        <w:pStyle w:val="ListParagraph"/>
        <w:numPr>
          <w:ilvl w:val="2"/>
          <w:numId w:val="38"/>
        </w:numPr>
        <w:ind w:hanging="294"/>
      </w:pPr>
      <w:r>
        <w:t xml:space="preserve">Trade </w:t>
      </w:r>
      <w:r w:rsidR="005F38D0">
        <w:t>as a minimum from 10.00 in the morning to 17.</w:t>
      </w:r>
      <w:r w:rsidR="009D1F3C">
        <w:t>30</w:t>
      </w:r>
      <w:r w:rsidR="005F38D0">
        <w:t xml:space="preserve"> weekdays, 10.00 to 17.00 Saturdays and </w:t>
      </w:r>
      <w:r w:rsidR="007C6463">
        <w:t>11.00 to 16.00 Sundays</w:t>
      </w:r>
    </w:p>
    <w:p w14:paraId="6C5AA274" w14:textId="77352C8F" w:rsidR="007C6463" w:rsidRDefault="007C6463" w:rsidP="00DC06F4">
      <w:pPr>
        <w:pStyle w:val="ListParagraph"/>
        <w:numPr>
          <w:ilvl w:val="2"/>
          <w:numId w:val="38"/>
        </w:numPr>
        <w:ind w:hanging="294"/>
      </w:pPr>
      <w:r>
        <w:t>Utilise a common EPOS system to be adopted for the market</w:t>
      </w:r>
    </w:p>
    <w:p w14:paraId="4DFB5027" w14:textId="77A052D8" w:rsidR="00EC009B" w:rsidRDefault="00EC009B" w:rsidP="00DC06F4">
      <w:pPr>
        <w:pStyle w:val="ListParagraph"/>
        <w:numPr>
          <w:ilvl w:val="2"/>
          <w:numId w:val="38"/>
        </w:numPr>
        <w:ind w:hanging="294"/>
      </w:pPr>
      <w:r>
        <w:t xml:space="preserve">Accept </w:t>
      </w:r>
      <w:r w:rsidR="00745AED">
        <w:t xml:space="preserve">and process </w:t>
      </w:r>
      <w:r>
        <w:t xml:space="preserve">deliveries </w:t>
      </w:r>
      <w:r w:rsidR="00745AED">
        <w:t xml:space="preserve">on Market Street </w:t>
      </w:r>
      <w:r>
        <w:t>outside of the core trading times as identified</w:t>
      </w:r>
      <w:r w:rsidR="00745AED">
        <w:t xml:space="preserve"> in B above</w:t>
      </w:r>
    </w:p>
    <w:p w14:paraId="5C971DE1" w14:textId="4833F31B" w:rsidR="00745AED" w:rsidRDefault="00A4237B" w:rsidP="00DC06F4">
      <w:pPr>
        <w:pStyle w:val="ListParagraph"/>
        <w:numPr>
          <w:ilvl w:val="2"/>
          <w:numId w:val="38"/>
        </w:numPr>
        <w:ind w:hanging="294"/>
      </w:pPr>
      <w:r>
        <w:t xml:space="preserve">At all times display high levels of retail standards, including </w:t>
      </w:r>
      <w:r w:rsidR="003B09F2">
        <w:t xml:space="preserve">customer service, </w:t>
      </w:r>
      <w:r>
        <w:t>visual merchandising and window displays</w:t>
      </w:r>
      <w:r w:rsidR="003B09F2">
        <w:t>.</w:t>
      </w:r>
    </w:p>
    <w:p w14:paraId="59677101" w14:textId="77777777" w:rsidR="006E01ED" w:rsidRDefault="006E01ED" w:rsidP="006E01ED">
      <w:pPr>
        <w:pStyle w:val="ListParagraph"/>
        <w:ind w:left="425"/>
      </w:pPr>
    </w:p>
    <w:p w14:paraId="76923195" w14:textId="77777777" w:rsidR="00794A5C" w:rsidRDefault="00794A5C" w:rsidP="00A57BA5">
      <w:pPr>
        <w:pStyle w:val="ListParagraph"/>
        <w:numPr>
          <w:ilvl w:val="1"/>
          <w:numId w:val="26"/>
        </w:numPr>
        <w:ind w:left="425" w:hanging="425"/>
      </w:pPr>
      <w:r>
        <w:br w:type="page"/>
      </w:r>
    </w:p>
    <w:p w14:paraId="76923196" w14:textId="77777777" w:rsidR="00794A5C" w:rsidRDefault="00794A5C" w:rsidP="00794A5C">
      <w:pPr>
        <w:pStyle w:val="Heading1"/>
      </w:pPr>
      <w:r>
        <w:lastRenderedPageBreak/>
        <w:t>Appendix: Oxford Covered Market Assignment Process</w:t>
      </w:r>
    </w:p>
    <w:p w14:paraId="76923197" w14:textId="77777777" w:rsidR="00794A5C" w:rsidRDefault="00794A5C" w:rsidP="00794A5C">
      <w:pPr>
        <w:rPr>
          <w:rFonts w:cs="Arial"/>
          <w:b/>
          <w:bCs/>
          <w:iCs/>
          <w:sz w:val="24"/>
          <w:szCs w:val="28"/>
        </w:rPr>
      </w:pPr>
    </w:p>
    <w:p w14:paraId="76923198" w14:textId="77777777" w:rsidR="00794A5C" w:rsidRPr="009D418A" w:rsidRDefault="00794A5C" w:rsidP="00794A5C">
      <w:pPr>
        <w:pStyle w:val="ListParagraph"/>
        <w:ind w:left="0"/>
        <w:rPr>
          <w:rFonts w:cs="Arial"/>
          <w:bCs/>
          <w:iCs/>
          <w:szCs w:val="22"/>
        </w:rPr>
      </w:pPr>
      <w:r>
        <w:rPr>
          <w:rFonts w:cs="Arial"/>
          <w:bCs/>
          <w:iCs/>
          <w:szCs w:val="22"/>
        </w:rPr>
        <w:t>This diagram summarises the Assignment process detailed in July 2011, and brings it up to date with the overarching Leasing Strategy guidelines.</w:t>
      </w:r>
    </w:p>
    <w:p w14:paraId="76923199" w14:textId="77777777" w:rsidR="00794A5C" w:rsidRPr="009D418A" w:rsidRDefault="00794A5C" w:rsidP="00794A5C">
      <w:pPr>
        <w:pStyle w:val="ListParagraph"/>
        <w:ind w:left="0"/>
        <w:rPr>
          <w:rFonts w:cs="Arial"/>
          <w:bCs/>
          <w:iCs/>
          <w:szCs w:val="22"/>
        </w:rPr>
      </w:pPr>
    </w:p>
    <w:p w14:paraId="7692319A" w14:textId="77206085" w:rsidR="00794A5C" w:rsidRDefault="003D3F83" w:rsidP="00794A5C">
      <w:pPr>
        <w:rPr>
          <w:szCs w:val="22"/>
        </w:rPr>
      </w:pPr>
      <w:r>
        <w:rPr>
          <w:noProof/>
          <w:szCs w:val="22"/>
          <w:lang w:eastAsia="en-GB"/>
        </w:rPr>
        <mc:AlternateContent>
          <mc:Choice Requires="wps">
            <w:drawing>
              <wp:anchor distT="0" distB="0" distL="114300" distR="114300" simplePos="0" relativeHeight="251658257" behindDoc="0" locked="0" layoutInCell="1" allowOverlap="1" wp14:anchorId="769231A3" wp14:editId="49DE2C60">
                <wp:simplePos x="0" y="0"/>
                <wp:positionH relativeFrom="column">
                  <wp:posOffset>3962515</wp:posOffset>
                </wp:positionH>
                <wp:positionV relativeFrom="paragraph">
                  <wp:posOffset>21795</wp:posOffset>
                </wp:positionV>
                <wp:extent cx="1929765" cy="637763"/>
                <wp:effectExtent l="0" t="0" r="13335" b="1016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637763"/>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14:paraId="769231DA" w14:textId="77777777" w:rsidR="00794A5C" w:rsidRPr="00557041" w:rsidRDefault="00794A5C" w:rsidP="00794A5C">
                            <w:pPr>
                              <w:spacing w:before="40" w:after="40"/>
                              <w:rPr>
                                <w:szCs w:val="20"/>
                              </w:rPr>
                            </w:pPr>
                            <w:r w:rsidRPr="00557041">
                              <w:rPr>
                                <w:szCs w:val="20"/>
                              </w:rPr>
                              <w:t>Identify opportunities to rectify failures and meet Leasing Strategy Framework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9231A3" id="_x0000_t202" coordsize="21600,21600" o:spt="202" path="m,l,21600r21600,l21600,xe">
                <v:stroke joinstyle="miter"/>
                <v:path gradientshapeok="t" o:connecttype="rect"/>
              </v:shapetype>
              <v:shape id="Text Box 27" o:spid="_x0000_s1026" type="#_x0000_t202" style="position:absolute;left:0;text-align:left;margin-left:312pt;margin-top:1.7pt;width:151.95pt;height:5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" fillcolor="white [3212]" strokecolor="gray [1629]">
                <v:fill opacity="32896f"/>
                <v:textbox>
                  <w:txbxContent>
                    <w:p w14:paraId="769231DA" w14:textId="77777777" w:rsidR="00794A5C" w:rsidRPr="00557041" w:rsidRDefault="00794A5C" w:rsidP="00794A5C">
                      <w:pPr>
                        <w:spacing w:before="40" w:after="40"/>
                        <w:rPr>
                          <w:szCs w:val="20"/>
                        </w:rPr>
                      </w:pPr>
                      <w:r w:rsidRPr="00557041">
                        <w:rPr>
                          <w:szCs w:val="20"/>
                        </w:rPr>
                        <w:t>Identify opportunities to rectify failures and meet Leasing Strategy Framework</w:t>
                      </w:r>
                    </w:p>
                  </w:txbxContent>
                </v:textbox>
              </v:shape>
            </w:pict>
          </mc:Fallback>
        </mc:AlternateContent>
      </w:r>
      <w:r w:rsidR="00D25C86">
        <w:rPr>
          <w:noProof/>
          <w:szCs w:val="22"/>
          <w:lang w:eastAsia="en-GB"/>
        </w:rPr>
        <mc:AlternateContent>
          <mc:Choice Requires="wps">
            <w:drawing>
              <wp:anchor distT="4294967295" distB="4294967295" distL="114300" distR="114300" simplePos="0" relativeHeight="251658259" behindDoc="0" locked="0" layoutInCell="1" allowOverlap="1" wp14:anchorId="7692319D" wp14:editId="7692319E">
                <wp:simplePos x="0" y="0"/>
                <wp:positionH relativeFrom="column">
                  <wp:posOffset>2676525</wp:posOffset>
                </wp:positionH>
                <wp:positionV relativeFrom="paragraph">
                  <wp:posOffset>156844</wp:posOffset>
                </wp:positionV>
                <wp:extent cx="431800" cy="0"/>
                <wp:effectExtent l="0" t="76200" r="25400" b="952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D26B59" id="_x0000_t32" coordsize="21600,21600" o:spt="32" o:oned="t" path="m,l21600,21600e" filled="f">
                <v:path arrowok="t" fillok="f" o:connecttype="none"/>
                <o:lock v:ext="edit" shapetype="t"/>
              </v:shapetype>
              <v:shape id="AutoShape 29" o:spid="_x0000_s1026" type="#_x0000_t32" style="position:absolute;margin-left:210.75pt;margin-top:12.35pt;width:34pt;height:0;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">
                <v:stroke endarrow="block"/>
              </v:shape>
            </w:pict>
          </mc:Fallback>
        </mc:AlternateContent>
      </w:r>
      <w:r w:rsidR="00D25C86">
        <w:rPr>
          <w:noProof/>
          <w:szCs w:val="22"/>
          <w:lang w:eastAsia="en-GB"/>
        </w:rPr>
        <mc:AlternateContent>
          <mc:Choice Requires="wps">
            <w:drawing>
              <wp:anchor distT="4294967295" distB="4294967295" distL="114300" distR="114300" simplePos="0" relativeHeight="251658260" behindDoc="0" locked="0" layoutInCell="1" allowOverlap="1" wp14:anchorId="7692319F" wp14:editId="769231A0">
                <wp:simplePos x="0" y="0"/>
                <wp:positionH relativeFrom="column">
                  <wp:posOffset>3499485</wp:posOffset>
                </wp:positionH>
                <wp:positionV relativeFrom="paragraph">
                  <wp:posOffset>156844</wp:posOffset>
                </wp:positionV>
                <wp:extent cx="431800" cy="0"/>
                <wp:effectExtent l="0" t="76200" r="25400" b="952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F3D3C" id="AutoShape 30" o:spid="_x0000_s1026" type="#_x0000_t32" style="position:absolute;margin-left:275.55pt;margin-top:12.35pt;width:34pt;height:0;z-index:2516582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">
                <v:stroke endarrow="block"/>
              </v:shape>
            </w:pict>
          </mc:Fallback>
        </mc:AlternateContent>
      </w:r>
      <w:r w:rsidR="00D25C86">
        <w:rPr>
          <w:noProof/>
          <w:szCs w:val="22"/>
          <w:lang w:eastAsia="en-GB"/>
        </w:rPr>
        <mc:AlternateContent>
          <mc:Choice Requires="wps">
            <w:drawing>
              <wp:anchor distT="0" distB="0" distL="114300" distR="114300" simplePos="0" relativeHeight="251658258" behindDoc="0" locked="0" layoutInCell="1" allowOverlap="1" wp14:anchorId="769231A1" wp14:editId="41D520E7">
                <wp:simplePos x="0" y="0"/>
                <wp:positionH relativeFrom="column">
                  <wp:posOffset>3115310</wp:posOffset>
                </wp:positionH>
                <wp:positionV relativeFrom="paragraph">
                  <wp:posOffset>22860</wp:posOffset>
                </wp:positionV>
                <wp:extent cx="361315" cy="288290"/>
                <wp:effectExtent l="0" t="0" r="19685" b="1651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88290"/>
                        </a:xfrm>
                        <a:prstGeom prst="rect">
                          <a:avLst/>
                        </a:prstGeom>
                        <a:solidFill>
                          <a:srgbClr val="FFFFFF"/>
                        </a:solidFill>
                        <a:ln w="9525">
                          <a:solidFill>
                            <a:schemeClr val="tx1">
                              <a:lumMod val="50000"/>
                              <a:lumOff val="50000"/>
                            </a:schemeClr>
                          </a:solidFill>
                          <a:miter lim="800000"/>
                          <a:headEnd/>
                          <a:tailEnd/>
                        </a:ln>
                      </wps:spPr>
                      <wps:txbx>
                        <w:txbxContent>
                          <w:p w14:paraId="769231D9" w14:textId="77777777" w:rsidR="00794A5C" w:rsidRPr="00557041" w:rsidRDefault="00794A5C" w:rsidP="00794A5C">
                            <w:pPr>
                              <w:spacing w:before="40"/>
                              <w:jc w:val="center"/>
                              <w:rPr>
                                <w:szCs w:val="20"/>
                              </w:rPr>
                            </w:pPr>
                            <w:r w:rsidRPr="00557041">
                              <w:rPr>
                                <w:szCs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A1" id="Text Box 28" o:spid="_x0000_s1027" type="#_x0000_t202" style="position:absolute;left:0;text-align:left;margin-left:245.3pt;margin-top:1.8pt;width:28.45pt;height:22.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" strokecolor="gray [1629]">
                <v:textbox>
                  <w:txbxContent>
                    <w:p w14:paraId="769231D9" w14:textId="77777777" w:rsidR="00794A5C" w:rsidRPr="00557041" w:rsidRDefault="00794A5C" w:rsidP="00794A5C">
                      <w:pPr>
                        <w:spacing w:before="40"/>
                        <w:jc w:val="center"/>
                        <w:rPr>
                          <w:szCs w:val="20"/>
                        </w:rPr>
                      </w:pPr>
                      <w:r w:rsidRPr="00557041">
                        <w:rPr>
                          <w:szCs w:val="20"/>
                        </w:rPr>
                        <w:t>No</w:t>
                      </w:r>
                    </w:p>
                  </w:txbxContent>
                </v:textbox>
              </v:shape>
            </w:pict>
          </mc:Fallback>
        </mc:AlternateContent>
      </w:r>
      <w:r w:rsidR="00D25C86">
        <w:rPr>
          <w:noProof/>
          <w:szCs w:val="22"/>
          <w:lang w:eastAsia="en-GB"/>
        </w:rPr>
        <mc:AlternateContent>
          <mc:Choice Requires="wps">
            <w:drawing>
              <wp:anchor distT="0" distB="0" distL="114300" distR="114300" simplePos="0" relativeHeight="251658262" behindDoc="0" locked="0" layoutInCell="1" allowOverlap="1" wp14:anchorId="769231A5" wp14:editId="769231A6">
                <wp:simplePos x="0" y="0"/>
                <wp:positionH relativeFrom="column">
                  <wp:posOffset>-6985</wp:posOffset>
                </wp:positionH>
                <wp:positionV relativeFrom="paragraph">
                  <wp:posOffset>27940</wp:posOffset>
                </wp:positionV>
                <wp:extent cx="2673350" cy="632460"/>
                <wp:effectExtent l="0" t="0" r="12700" b="1587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632460"/>
                        </a:xfrm>
                        <a:prstGeom prst="rect">
                          <a:avLst/>
                        </a:prstGeom>
                        <a:solidFill>
                          <a:schemeClr val="bg1">
                            <a:lumMod val="100000"/>
                            <a:lumOff val="0"/>
                          </a:schemeClr>
                        </a:solidFill>
                        <a:ln w="9525">
                          <a:solidFill>
                            <a:schemeClr val="tx1">
                              <a:lumMod val="50000"/>
                              <a:lumOff val="50000"/>
                            </a:schemeClr>
                          </a:solidFill>
                          <a:miter lim="800000"/>
                          <a:headEnd/>
                          <a:tailEnd/>
                        </a:ln>
                      </wps:spPr>
                      <wps:txbx>
                        <w:txbxContent>
                          <w:p w14:paraId="769231DB" w14:textId="77777777" w:rsidR="00794A5C" w:rsidRPr="00557041" w:rsidRDefault="00794A5C" w:rsidP="00794A5C">
                            <w:pPr>
                              <w:spacing w:before="40" w:after="40"/>
                              <w:rPr>
                                <w:szCs w:val="20"/>
                              </w:rPr>
                            </w:pPr>
                            <w:r w:rsidRPr="00557041">
                              <w:rPr>
                                <w:szCs w:val="20"/>
                              </w:rPr>
                              <w:t>Assignor liaises with Market Manager to confirm that Target Tenant complies with Leasing Strategy Framework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A5" id="Text Box 32" o:spid="_x0000_s1028" type="#_x0000_t202" style="position:absolute;left:0;text-align:left;margin-left:-.55pt;margin-top:2.2pt;width:210.5pt;height:49.8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" fillcolor="white [3212]" strokecolor="gray [1629]">
                <v:textbox style="mso-fit-shape-to-text:t">
                  <w:txbxContent>
                    <w:p w14:paraId="769231DB" w14:textId="77777777" w:rsidR="00794A5C" w:rsidRPr="00557041" w:rsidRDefault="00794A5C" w:rsidP="00794A5C">
                      <w:pPr>
                        <w:spacing w:before="40" w:after="40"/>
                        <w:rPr>
                          <w:szCs w:val="20"/>
                        </w:rPr>
                      </w:pPr>
                      <w:r w:rsidRPr="00557041">
                        <w:rPr>
                          <w:szCs w:val="20"/>
                        </w:rPr>
                        <w:t>Assignor liaises with Market Manager to confirm that Target Tenant complies with Leasing Strategy Framework</w:t>
                      </w:r>
                    </w:p>
                  </w:txbxContent>
                </v:textbox>
              </v:shape>
            </w:pict>
          </mc:Fallback>
        </mc:AlternateContent>
      </w:r>
    </w:p>
    <w:p w14:paraId="7692319B" w14:textId="77777777" w:rsidR="00794A5C" w:rsidRPr="00EE474C" w:rsidRDefault="00D25C86" w:rsidP="00794A5C">
      <w:pPr>
        <w:rPr>
          <w:szCs w:val="22"/>
        </w:rPr>
      </w:pPr>
      <w:r>
        <w:rPr>
          <w:noProof/>
          <w:szCs w:val="22"/>
          <w:lang w:eastAsia="en-GB"/>
        </w:rPr>
        <mc:AlternateContent>
          <mc:Choice Requires="wps">
            <w:drawing>
              <wp:anchor distT="4294967295" distB="4294967295" distL="114300" distR="114300" simplePos="0" relativeHeight="251658261" behindDoc="0" locked="0" layoutInCell="1" allowOverlap="1" wp14:anchorId="769231A7" wp14:editId="769231A8">
                <wp:simplePos x="0" y="0"/>
                <wp:positionH relativeFrom="column">
                  <wp:posOffset>2674620</wp:posOffset>
                </wp:positionH>
                <wp:positionV relativeFrom="paragraph">
                  <wp:posOffset>208914</wp:posOffset>
                </wp:positionV>
                <wp:extent cx="1259840" cy="0"/>
                <wp:effectExtent l="38100" t="76200" r="0" b="9525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015B8" id="AutoShape 31" o:spid="_x0000_s1026" type="#_x0000_t32" style="position:absolute;margin-left:210.6pt;margin-top:16.45pt;width:99.2pt;height:0;flip:x;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">
                <v:stroke endarrow="block"/>
              </v:shape>
            </w:pict>
          </mc:Fallback>
        </mc:AlternateContent>
      </w:r>
    </w:p>
    <w:p w14:paraId="7692319C" w14:textId="7ACC075F" w:rsidR="00DC5694" w:rsidRDefault="003D3F83" w:rsidP="00794A5C">
      <w:pPr>
        <w:ind w:left="1"/>
      </w:pPr>
      <w:r>
        <w:rPr>
          <w:noProof/>
          <w:lang w:eastAsia="en-GB"/>
        </w:rPr>
        <mc:AlternateContent>
          <mc:Choice Requires="wps">
            <w:drawing>
              <wp:anchor distT="0" distB="0" distL="114299" distR="114299" simplePos="0" relativeHeight="251658246" behindDoc="0" locked="0" layoutInCell="1" allowOverlap="1" wp14:anchorId="769231C5" wp14:editId="6CD866AD">
                <wp:simplePos x="0" y="0"/>
                <wp:positionH relativeFrom="column">
                  <wp:posOffset>1257935</wp:posOffset>
                </wp:positionH>
                <wp:positionV relativeFrom="paragraph">
                  <wp:posOffset>1209898</wp:posOffset>
                </wp:positionV>
                <wp:extent cx="0" cy="288290"/>
                <wp:effectExtent l="76200" t="0" r="57150" b="5461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EB707" id="AutoShape 22" o:spid="_x0000_s1026" type="#_x0000_t32" style="position:absolute;margin-left:99.05pt;margin-top:95.25pt;width:0;height:22.7pt;flip:x;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">
                <v:stroke endarrow="block"/>
              </v:shape>
            </w:pict>
          </mc:Fallback>
        </mc:AlternateContent>
      </w:r>
      <w:r>
        <w:rPr>
          <w:noProof/>
          <w:lang w:eastAsia="en-GB"/>
        </w:rPr>
        <mc:AlternateContent>
          <mc:Choice Requires="wps">
            <w:drawing>
              <wp:anchor distT="0" distB="0" distL="114300" distR="114300" simplePos="0" relativeHeight="251658248" behindDoc="0" locked="0" layoutInCell="1" allowOverlap="1" wp14:anchorId="769231BB" wp14:editId="4840BC8B">
                <wp:simplePos x="0" y="0"/>
                <wp:positionH relativeFrom="column">
                  <wp:posOffset>-23495</wp:posOffset>
                </wp:positionH>
                <wp:positionV relativeFrom="paragraph">
                  <wp:posOffset>1514252</wp:posOffset>
                </wp:positionV>
                <wp:extent cx="2658745" cy="472440"/>
                <wp:effectExtent l="0" t="0" r="27305" b="2349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14:paraId="769231E1" w14:textId="77777777" w:rsidR="00794A5C" w:rsidRPr="00557041" w:rsidRDefault="002C2511" w:rsidP="00794A5C">
                            <w:pPr>
                              <w:spacing w:before="40" w:after="40"/>
                              <w:rPr>
                                <w:szCs w:val="20"/>
                              </w:rPr>
                            </w:pPr>
                            <w:r>
                              <w:rPr>
                                <w:szCs w:val="20"/>
                              </w:rPr>
                              <w:t xml:space="preserve">R&amp;MP </w:t>
                            </w:r>
                            <w:r w:rsidR="00794A5C" w:rsidRPr="00557041">
                              <w:rPr>
                                <w:szCs w:val="20"/>
                              </w:rPr>
                              <w:t>provide Assignment Proforma and request Assignor</w:t>
                            </w:r>
                            <w:r w:rsidR="00794A5C">
                              <w:rPr>
                                <w:szCs w:val="20"/>
                              </w:rPr>
                              <w:t xml:space="preserve"> Solicitor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BB" id="Text Box 4" o:spid="_x0000_s1029" type="#_x0000_t202" style="position:absolute;left:0;text-align:left;margin-left:-1.85pt;margin-top:119.25pt;width:209.35pt;height:37.2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" strokecolor="gray [1629]">
                <v:textbox style="mso-fit-shape-to-text:t">
                  <w:txbxContent>
                    <w:p w14:paraId="769231E1" w14:textId="77777777" w:rsidR="00794A5C" w:rsidRPr="00557041" w:rsidRDefault="002C2511" w:rsidP="00794A5C">
                      <w:pPr>
                        <w:spacing w:before="40" w:after="40"/>
                        <w:rPr>
                          <w:szCs w:val="20"/>
                        </w:rPr>
                      </w:pPr>
                      <w:r>
                        <w:rPr>
                          <w:szCs w:val="20"/>
                        </w:rPr>
                        <w:t xml:space="preserve">R&amp;MP </w:t>
                      </w:r>
                      <w:r w:rsidR="00794A5C" w:rsidRPr="00557041">
                        <w:rPr>
                          <w:szCs w:val="20"/>
                        </w:rPr>
                        <w:t>provide Assignment Proforma and request Assignor</w:t>
                      </w:r>
                      <w:r w:rsidR="00794A5C">
                        <w:rPr>
                          <w:szCs w:val="20"/>
                        </w:rPr>
                        <w:t xml:space="preserve"> Solicitor details</w:t>
                      </w:r>
                    </w:p>
                  </w:txbxContent>
                </v:textbox>
              </v:shape>
            </w:pict>
          </mc:Fallback>
        </mc:AlternateContent>
      </w:r>
      <w:r w:rsidR="00D25C86">
        <w:rPr>
          <w:noProof/>
          <w:lang w:eastAsia="en-GB"/>
        </w:rPr>
        <mc:AlternateContent>
          <mc:Choice Requires="wps">
            <w:drawing>
              <wp:anchor distT="0" distB="0" distL="114299" distR="114299" simplePos="0" relativeHeight="251658267" behindDoc="0" locked="0" layoutInCell="1" allowOverlap="1" wp14:anchorId="769231A9" wp14:editId="769231AA">
                <wp:simplePos x="0" y="0"/>
                <wp:positionH relativeFrom="column">
                  <wp:posOffset>4914899</wp:posOffset>
                </wp:positionH>
                <wp:positionV relativeFrom="paragraph">
                  <wp:posOffset>5249545</wp:posOffset>
                </wp:positionV>
                <wp:extent cx="0" cy="163830"/>
                <wp:effectExtent l="0" t="0" r="19050" b="2667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001A5" id="AutoShape 40" o:spid="_x0000_s1026" type="#_x0000_t32" style="position:absolute;margin-left:387pt;margin-top:413.35pt;width:0;height:12.9pt;flip:y;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"/>
            </w:pict>
          </mc:Fallback>
        </mc:AlternateContent>
      </w:r>
      <w:r w:rsidR="00D25C86">
        <w:rPr>
          <w:noProof/>
          <w:lang w:eastAsia="en-GB"/>
        </w:rPr>
        <mc:AlternateContent>
          <mc:Choice Requires="wps">
            <w:drawing>
              <wp:anchor distT="4294967295" distB="4294967295" distL="114300" distR="114300" simplePos="0" relativeHeight="251658266" behindDoc="0" locked="0" layoutInCell="1" allowOverlap="1" wp14:anchorId="769231AB" wp14:editId="769231AC">
                <wp:simplePos x="0" y="0"/>
                <wp:positionH relativeFrom="column">
                  <wp:posOffset>1260475</wp:posOffset>
                </wp:positionH>
                <wp:positionV relativeFrom="paragraph">
                  <wp:posOffset>5415279</wp:posOffset>
                </wp:positionV>
                <wp:extent cx="3656330" cy="0"/>
                <wp:effectExtent l="38100" t="76200" r="0" b="95250"/>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6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5AE22" id="AutoShape 39" o:spid="_x0000_s1026" type="#_x0000_t32" style="position:absolute;margin-left:99.25pt;margin-top:426.4pt;width:287.9pt;height:0;flip:x;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">
                <v:stroke endarrow="block"/>
              </v:shape>
            </w:pict>
          </mc:Fallback>
        </mc:AlternateContent>
      </w:r>
      <w:r w:rsidR="00D25C86">
        <w:rPr>
          <w:noProof/>
          <w:lang w:eastAsia="en-GB"/>
        </w:rPr>
        <mc:AlternateContent>
          <mc:Choice Requires="wps">
            <w:drawing>
              <wp:anchor distT="0" distB="0" distL="114299" distR="114299" simplePos="0" relativeHeight="251658242" behindDoc="0" locked="0" layoutInCell="1" allowOverlap="1" wp14:anchorId="769231AD" wp14:editId="769231AE">
                <wp:simplePos x="0" y="0"/>
                <wp:positionH relativeFrom="column">
                  <wp:posOffset>1258569</wp:posOffset>
                </wp:positionH>
                <wp:positionV relativeFrom="paragraph">
                  <wp:posOffset>6323965</wp:posOffset>
                </wp:positionV>
                <wp:extent cx="0" cy="288290"/>
                <wp:effectExtent l="76200" t="0" r="57150" b="5461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856EE" id="AutoShape 19" o:spid="_x0000_s1026" type="#_x0000_t32" style="position:absolute;margin-left:99.1pt;margin-top:497.95pt;width:0;height:22.7pt;flip:x;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" strokecolor="black [3213]">
                <v:stroke endarrow="block"/>
              </v:shape>
            </w:pict>
          </mc:Fallback>
        </mc:AlternateContent>
      </w:r>
      <w:r w:rsidR="00D25C86">
        <w:rPr>
          <w:noProof/>
          <w:lang w:eastAsia="en-GB"/>
        </w:rPr>
        <mc:AlternateContent>
          <mc:Choice Requires="wps">
            <w:drawing>
              <wp:anchor distT="0" distB="0" distL="114300" distR="114300" simplePos="0" relativeHeight="251658252" behindDoc="0" locked="0" layoutInCell="1" allowOverlap="1" wp14:anchorId="769231AF" wp14:editId="769231B0">
                <wp:simplePos x="0" y="0"/>
                <wp:positionH relativeFrom="column">
                  <wp:posOffset>-23495</wp:posOffset>
                </wp:positionH>
                <wp:positionV relativeFrom="paragraph">
                  <wp:posOffset>6612255</wp:posOffset>
                </wp:positionV>
                <wp:extent cx="5916295" cy="632460"/>
                <wp:effectExtent l="0" t="0" r="27305" b="158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32460"/>
                        </a:xfrm>
                        <a:prstGeom prst="rect">
                          <a:avLst/>
                        </a:prstGeom>
                        <a:solidFill>
                          <a:schemeClr val="bg1">
                            <a:lumMod val="100000"/>
                            <a:lumOff val="0"/>
                          </a:schemeClr>
                        </a:solidFill>
                        <a:ln w="9525">
                          <a:solidFill>
                            <a:schemeClr val="tx1">
                              <a:lumMod val="100000"/>
                              <a:lumOff val="0"/>
                            </a:schemeClr>
                          </a:solidFill>
                          <a:prstDash val="dash"/>
                          <a:miter lim="800000"/>
                          <a:headEnd/>
                          <a:tailEnd/>
                        </a:ln>
                      </wps:spPr>
                      <wps:txbx>
                        <w:txbxContent>
                          <w:p w14:paraId="769231DC" w14:textId="77777777" w:rsidR="00794A5C" w:rsidRPr="00557041" w:rsidRDefault="00794A5C" w:rsidP="00794A5C">
                            <w:pPr>
                              <w:spacing w:before="40" w:after="40"/>
                              <w:rPr>
                                <w:b/>
                                <w:szCs w:val="20"/>
                              </w:rPr>
                            </w:pPr>
                            <w:r w:rsidRPr="00557041">
                              <w:rPr>
                                <w:b/>
                                <w:szCs w:val="20"/>
                              </w:rPr>
                              <w:t>On confirmation that all funds are in place, rents are up to date, security in place</w:t>
                            </w:r>
                            <w:r w:rsidR="002C2511">
                              <w:rPr>
                                <w:b/>
                                <w:szCs w:val="20"/>
                              </w:rPr>
                              <w:t xml:space="preserve"> and the licence has been agreed, then </w:t>
                            </w:r>
                            <w:r w:rsidRPr="00557041">
                              <w:rPr>
                                <w:b/>
                                <w:szCs w:val="20"/>
                              </w:rPr>
                              <w:t xml:space="preserve">the License </w:t>
                            </w:r>
                            <w:r w:rsidR="002C2511">
                              <w:rPr>
                                <w:b/>
                                <w:szCs w:val="20"/>
                              </w:rPr>
                              <w:t xml:space="preserve">to </w:t>
                            </w:r>
                            <w:r w:rsidRPr="00557041">
                              <w:rPr>
                                <w:b/>
                                <w:szCs w:val="20"/>
                              </w:rPr>
                              <w:t>assign</w:t>
                            </w:r>
                            <w:r w:rsidR="002C2511">
                              <w:rPr>
                                <w:b/>
                                <w:szCs w:val="20"/>
                              </w:rPr>
                              <w:t xml:space="preserve"> will be issued. It is then for the assignor and assignee to ensure they have the appropriate contract of sale between 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AF" id="Text Box 8" o:spid="_x0000_s1030" type="#_x0000_t202" style="position:absolute;left:0;text-align:left;margin-left:-1.85pt;margin-top:520.65pt;width:465.85pt;height:49.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" fillcolor="white [3212]" strokecolor="black [3213]">
                <v:stroke dashstyle="dash"/>
                <v:textbox style="mso-fit-shape-to-text:t">
                  <w:txbxContent>
                    <w:p w14:paraId="769231DC" w14:textId="77777777" w:rsidR="00794A5C" w:rsidRPr="00557041" w:rsidRDefault="00794A5C" w:rsidP="00794A5C">
                      <w:pPr>
                        <w:spacing w:before="40" w:after="40"/>
                        <w:rPr>
                          <w:b/>
                          <w:szCs w:val="20"/>
                        </w:rPr>
                      </w:pPr>
                      <w:r w:rsidRPr="00557041">
                        <w:rPr>
                          <w:b/>
                          <w:szCs w:val="20"/>
                        </w:rPr>
                        <w:t>On confirmation that all funds are in place, rents are up to date, security in place</w:t>
                      </w:r>
                      <w:r w:rsidR="002C2511">
                        <w:rPr>
                          <w:b/>
                          <w:szCs w:val="20"/>
                        </w:rPr>
                        <w:t xml:space="preserve"> and the licence has been agreed, then </w:t>
                      </w:r>
                      <w:r w:rsidRPr="00557041">
                        <w:rPr>
                          <w:b/>
                          <w:szCs w:val="20"/>
                        </w:rPr>
                        <w:t xml:space="preserve">the License </w:t>
                      </w:r>
                      <w:r w:rsidR="002C2511">
                        <w:rPr>
                          <w:b/>
                          <w:szCs w:val="20"/>
                        </w:rPr>
                        <w:t xml:space="preserve">to </w:t>
                      </w:r>
                      <w:r w:rsidRPr="00557041">
                        <w:rPr>
                          <w:b/>
                          <w:szCs w:val="20"/>
                        </w:rPr>
                        <w:t>assign</w:t>
                      </w:r>
                      <w:r w:rsidR="002C2511">
                        <w:rPr>
                          <w:b/>
                          <w:szCs w:val="20"/>
                        </w:rPr>
                        <w:t xml:space="preserve"> will be issued. It is then for the assignor and assignee to ensure they have the appropriate contract of sale between them.</w:t>
                      </w:r>
                    </w:p>
                  </w:txbxContent>
                </v:textbox>
              </v:shape>
            </w:pict>
          </mc:Fallback>
        </mc:AlternateContent>
      </w:r>
      <w:r w:rsidR="00D25C86">
        <w:rPr>
          <w:noProof/>
          <w:lang w:eastAsia="en-GB"/>
        </w:rPr>
        <mc:AlternateContent>
          <mc:Choice Requires="wps">
            <w:drawing>
              <wp:anchor distT="0" distB="0" distL="114300" distR="114300" simplePos="0" relativeHeight="251658264" behindDoc="0" locked="0" layoutInCell="1" allowOverlap="1" wp14:anchorId="769231B1" wp14:editId="769231B2">
                <wp:simplePos x="0" y="0"/>
                <wp:positionH relativeFrom="column">
                  <wp:posOffset>1267460</wp:posOffset>
                </wp:positionH>
                <wp:positionV relativeFrom="paragraph">
                  <wp:posOffset>4407535</wp:posOffset>
                </wp:positionV>
                <wp:extent cx="3647440" cy="369570"/>
                <wp:effectExtent l="0" t="0" r="86360" b="4953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7440" cy="369570"/>
                        </a:xfrm>
                        <a:prstGeom prst="bentConnector3">
                          <a:avLst>
                            <a:gd name="adj1" fmla="val 100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8AB8B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99.8pt;margin-top:347.05pt;width:287.2pt;height:29.1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" adj="21608">
                <v:stroke endarrow="block"/>
              </v:shape>
            </w:pict>
          </mc:Fallback>
        </mc:AlternateContent>
      </w:r>
      <w:r w:rsidR="00D25C86">
        <w:rPr>
          <w:noProof/>
          <w:lang w:eastAsia="en-GB"/>
        </w:rPr>
        <mc:AlternateContent>
          <mc:Choice Requires="wps">
            <w:drawing>
              <wp:anchor distT="0" distB="0" distL="114300" distR="114300" simplePos="0" relativeHeight="251658265" behindDoc="0" locked="0" layoutInCell="1" allowOverlap="1" wp14:anchorId="769231B3" wp14:editId="769231B4">
                <wp:simplePos x="0" y="0"/>
                <wp:positionH relativeFrom="column">
                  <wp:posOffset>3951605</wp:posOffset>
                </wp:positionH>
                <wp:positionV relativeFrom="paragraph">
                  <wp:posOffset>4777105</wp:posOffset>
                </wp:positionV>
                <wp:extent cx="2000250" cy="472440"/>
                <wp:effectExtent l="0" t="0" r="19050" b="2349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72440"/>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14:paraId="769231DD" w14:textId="77777777" w:rsidR="00794A5C" w:rsidRPr="00557041" w:rsidRDefault="00794A5C" w:rsidP="00794A5C">
                            <w:pPr>
                              <w:spacing w:before="40" w:after="40"/>
                              <w:rPr>
                                <w:szCs w:val="20"/>
                              </w:rPr>
                            </w:pPr>
                            <w:r w:rsidRPr="00557041">
                              <w:rPr>
                                <w:szCs w:val="20"/>
                              </w:rPr>
                              <w:t xml:space="preserve">Council’s Solicitors act </w:t>
                            </w:r>
                            <w:r>
                              <w:rPr>
                                <w:szCs w:val="20"/>
                              </w:rPr>
                              <w:t xml:space="preserve">on </w:t>
                            </w:r>
                            <w:r w:rsidRPr="00557041">
                              <w:rPr>
                                <w:szCs w:val="20"/>
                              </w:rPr>
                              <w:t>instruction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B3" id="Text Box 37" o:spid="_x0000_s1031" type="#_x0000_t202" style="position:absolute;left:0;text-align:left;margin-left:311.15pt;margin-top:376.15pt;width:157.5pt;height:37.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" fillcolor="white [3212]" strokecolor="gray [1629]">
                <v:fill opacity="32896f"/>
                <v:textbox style="mso-fit-shape-to-text:t">
                  <w:txbxContent>
                    <w:p w14:paraId="769231DD" w14:textId="77777777" w:rsidR="00794A5C" w:rsidRPr="00557041" w:rsidRDefault="00794A5C" w:rsidP="00794A5C">
                      <w:pPr>
                        <w:spacing w:before="40" w:after="40"/>
                        <w:rPr>
                          <w:szCs w:val="20"/>
                        </w:rPr>
                      </w:pPr>
                      <w:r w:rsidRPr="00557041">
                        <w:rPr>
                          <w:szCs w:val="20"/>
                        </w:rPr>
                        <w:t xml:space="preserve">Council’s Solicitors act </w:t>
                      </w:r>
                      <w:r>
                        <w:rPr>
                          <w:szCs w:val="20"/>
                        </w:rPr>
                        <w:t xml:space="preserve">on </w:t>
                      </w:r>
                      <w:r w:rsidRPr="00557041">
                        <w:rPr>
                          <w:szCs w:val="20"/>
                        </w:rPr>
                        <w:t>instruction</w:t>
                      </w:r>
                    </w:p>
                  </w:txbxContent>
                </v:textbox>
              </v:shape>
            </w:pict>
          </mc:Fallback>
        </mc:AlternateContent>
      </w:r>
      <w:r w:rsidR="00D25C86">
        <w:rPr>
          <w:noProof/>
          <w:lang w:eastAsia="en-GB"/>
        </w:rPr>
        <mc:AlternateContent>
          <mc:Choice Requires="wps">
            <w:drawing>
              <wp:anchor distT="0" distB="0" distL="114300" distR="114300" simplePos="0" relativeHeight="251658263" behindDoc="0" locked="0" layoutInCell="1" allowOverlap="1" wp14:anchorId="769231B5" wp14:editId="769231B6">
                <wp:simplePos x="0" y="0"/>
                <wp:positionH relativeFrom="column">
                  <wp:posOffset>-23495</wp:posOffset>
                </wp:positionH>
                <wp:positionV relativeFrom="paragraph">
                  <wp:posOffset>4631055</wp:posOffset>
                </wp:positionV>
                <wp:extent cx="2658745" cy="632460"/>
                <wp:effectExtent l="0" t="0" r="27305" b="15875"/>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632460"/>
                        </a:xfrm>
                        <a:prstGeom prst="rect">
                          <a:avLst/>
                        </a:prstGeom>
                        <a:solidFill>
                          <a:srgbClr val="FFFFFF"/>
                        </a:solidFill>
                        <a:ln w="9525">
                          <a:solidFill>
                            <a:schemeClr val="tx1">
                              <a:lumMod val="50000"/>
                              <a:lumOff val="50000"/>
                            </a:schemeClr>
                          </a:solidFill>
                          <a:miter lim="800000"/>
                          <a:headEnd/>
                          <a:tailEnd/>
                        </a:ln>
                      </wps:spPr>
                      <wps:txbx>
                        <w:txbxContent>
                          <w:p w14:paraId="769231DE" w14:textId="4708B554" w:rsidR="00794A5C" w:rsidRPr="001E28F4" w:rsidRDefault="002C2511" w:rsidP="00794A5C">
                            <w:pPr>
                              <w:spacing w:before="40" w:after="40"/>
                              <w:rPr>
                                <w:color w:val="FF0000"/>
                                <w:szCs w:val="20"/>
                              </w:rPr>
                            </w:pPr>
                            <w:r>
                              <w:rPr>
                                <w:szCs w:val="20"/>
                              </w:rPr>
                              <w:t>R&amp;MP</w:t>
                            </w:r>
                            <w:r w:rsidR="00794A5C" w:rsidRPr="00557041">
                              <w:rPr>
                                <w:szCs w:val="20"/>
                              </w:rPr>
                              <w:t xml:space="preserve"> secure all relevant financial and trade references; and obtain required rent security / de</w:t>
                            </w:r>
                            <w:r w:rsidR="00794A5C" w:rsidRPr="001E28F4">
                              <w:rPr>
                                <w:color w:val="000000" w:themeColor="text1"/>
                                <w:szCs w:val="20"/>
                              </w:rPr>
                              <w:t>posit</w:t>
                            </w:r>
                            <w:r w:rsidR="003B5C58" w:rsidRPr="001E28F4">
                              <w:rPr>
                                <w:color w:val="000000" w:themeColor="text1"/>
                                <w:szCs w:val="20"/>
                              </w:rPr>
                              <w:t xml:space="preserve"> This would be done prior to instructing solicitors.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B5" id="Text Box 34" o:spid="_x0000_s1032" type="#_x0000_t202" style="position:absolute;left:0;text-align:left;margin-left:-1.85pt;margin-top:364.65pt;width:209.35pt;height:49.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" strokecolor="gray [1629]">
                <v:textbox style="mso-fit-shape-to-text:t">
                  <w:txbxContent>
                    <w:p w14:paraId="769231DE" w14:textId="4708B554" w:rsidR="00794A5C" w:rsidRPr="001E28F4" w:rsidRDefault="002C2511" w:rsidP="00794A5C">
                      <w:pPr>
                        <w:spacing w:before="40" w:after="40"/>
                        <w:rPr>
                          <w:color w:val="FF0000"/>
                          <w:szCs w:val="20"/>
                        </w:rPr>
                      </w:pPr>
                      <w:r>
                        <w:rPr>
                          <w:szCs w:val="20"/>
                        </w:rPr>
                        <w:t>R&amp;MP</w:t>
                      </w:r>
                      <w:r w:rsidR="00794A5C" w:rsidRPr="00557041">
                        <w:rPr>
                          <w:szCs w:val="20"/>
                        </w:rPr>
                        <w:t xml:space="preserve"> secure all relevant financial and trade references; and obtain required rent security / de</w:t>
                      </w:r>
                      <w:r w:rsidR="00794A5C" w:rsidRPr="001E28F4">
                        <w:rPr>
                          <w:color w:val="000000" w:themeColor="text1"/>
                          <w:szCs w:val="20"/>
                        </w:rPr>
                        <w:t>posit</w:t>
                      </w:r>
                      <w:r w:rsidR="003B5C58" w:rsidRPr="001E28F4">
                        <w:rPr>
                          <w:color w:val="000000" w:themeColor="text1"/>
                          <w:szCs w:val="20"/>
                        </w:rPr>
                        <w:t xml:space="preserve"> This would be done prior to instructing solicitors.</w:t>
                      </w:r>
                    </w:p>
                  </w:txbxContent>
                </v:textbox>
              </v:shape>
            </w:pict>
          </mc:Fallback>
        </mc:AlternateContent>
      </w:r>
      <w:r w:rsidR="00D25C86">
        <w:rPr>
          <w:noProof/>
          <w:lang w:eastAsia="en-GB"/>
        </w:rPr>
        <mc:AlternateContent>
          <mc:Choice Requires="wpg">
            <w:drawing>
              <wp:anchor distT="0" distB="0" distL="114300" distR="114300" simplePos="0" relativeHeight="251658254" behindDoc="0" locked="0" layoutInCell="1" allowOverlap="1" wp14:anchorId="769231B7" wp14:editId="769231B8">
                <wp:simplePos x="0" y="0"/>
                <wp:positionH relativeFrom="column">
                  <wp:posOffset>-23495</wp:posOffset>
                </wp:positionH>
                <wp:positionV relativeFrom="paragraph">
                  <wp:posOffset>2186305</wp:posOffset>
                </wp:positionV>
                <wp:extent cx="5975350" cy="632460"/>
                <wp:effectExtent l="0" t="0" r="25400" b="1524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632460"/>
                          <a:chOff x="1381" y="8457"/>
                          <a:chExt cx="9077" cy="996"/>
                        </a:xfrm>
                      </wpg:grpSpPr>
                      <wps:wsp>
                        <wps:cNvPr id="19" name="Text Box 14"/>
                        <wps:cNvSpPr txBox="1">
                          <a:spLocks noChangeArrowheads="1"/>
                        </wps:cNvSpPr>
                        <wps:spPr bwMode="auto">
                          <a:xfrm>
                            <a:off x="1381" y="8457"/>
                            <a:ext cx="4039" cy="996"/>
                          </a:xfrm>
                          <a:prstGeom prst="rect">
                            <a:avLst/>
                          </a:prstGeom>
                          <a:solidFill>
                            <a:srgbClr val="FFFFFF"/>
                          </a:solidFill>
                          <a:ln w="9525">
                            <a:solidFill>
                              <a:schemeClr val="tx1">
                                <a:lumMod val="50000"/>
                                <a:lumOff val="50000"/>
                              </a:schemeClr>
                            </a:solidFill>
                            <a:miter lim="800000"/>
                            <a:headEnd/>
                            <a:tailEnd/>
                          </a:ln>
                        </wps:spPr>
                        <wps:txbx>
                          <w:txbxContent>
                            <w:p w14:paraId="769231DF" w14:textId="77777777" w:rsidR="00794A5C" w:rsidRPr="00557041" w:rsidRDefault="00794A5C" w:rsidP="00794A5C">
                              <w:pPr>
                                <w:spacing w:before="40" w:after="40"/>
                                <w:rPr>
                                  <w:szCs w:val="20"/>
                                </w:rPr>
                              </w:pPr>
                              <w:r w:rsidRPr="00557041">
                                <w:rPr>
                                  <w:szCs w:val="20"/>
                                </w:rPr>
                                <w:t>Assignor completes Proforma and confirms all permissions are in place, planning</w:t>
                              </w:r>
                              <w:r w:rsidR="00F46A4C">
                                <w:rPr>
                                  <w:szCs w:val="20"/>
                                </w:rPr>
                                <w:t>,</w:t>
                              </w:r>
                              <w:r w:rsidRPr="00557041">
                                <w:rPr>
                                  <w:szCs w:val="20"/>
                                </w:rPr>
                                <w:t xml:space="preserve"> change of use</w:t>
                              </w:r>
                              <w:r>
                                <w:rPr>
                                  <w:szCs w:val="20"/>
                                </w:rPr>
                                <w:t xml:space="preserve"> etc.</w:t>
                              </w:r>
                            </w:p>
                          </w:txbxContent>
                        </wps:txbx>
                        <wps:bodyPr rot="0" vert="horz" wrap="square" lIns="91440" tIns="45720" rIns="91440" bIns="45720" anchor="t" anchorCtr="0" upright="1">
                          <a:spAutoFit/>
                        </wps:bodyPr>
                      </wps:wsp>
                      <wps:wsp>
                        <wps:cNvPr id="20" name="Text Box 15"/>
                        <wps:cNvSpPr txBox="1">
                          <a:spLocks noChangeArrowheads="1"/>
                        </wps:cNvSpPr>
                        <wps:spPr bwMode="auto">
                          <a:xfrm>
                            <a:off x="7419" y="8457"/>
                            <a:ext cx="3039" cy="996"/>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14:paraId="769231E0" w14:textId="77777777" w:rsidR="00794A5C" w:rsidRPr="00557041" w:rsidRDefault="00794A5C" w:rsidP="00794A5C">
                              <w:pPr>
                                <w:spacing w:before="40" w:after="40"/>
                                <w:rPr>
                                  <w:szCs w:val="20"/>
                                </w:rPr>
                              </w:pPr>
                              <w:r w:rsidRPr="00557041">
                                <w:rPr>
                                  <w:szCs w:val="20"/>
                                </w:rPr>
                                <w:t xml:space="preserve">Assignor to ensure that at </w:t>
                              </w:r>
                              <w:r w:rsidR="002C2511">
                                <w:rPr>
                                  <w:szCs w:val="20"/>
                                </w:rPr>
                                <w:t xml:space="preserve">this stage </w:t>
                              </w:r>
                              <w:r w:rsidRPr="00557041">
                                <w:rPr>
                                  <w:szCs w:val="20"/>
                                </w:rPr>
                                <w:t xml:space="preserve">Rents and Business </w:t>
                              </w:r>
                              <w:r>
                                <w:rPr>
                                  <w:szCs w:val="20"/>
                                </w:rPr>
                                <w:t>Rates</w:t>
                              </w:r>
                              <w:r w:rsidRPr="00557041">
                                <w:rPr>
                                  <w:szCs w:val="20"/>
                                </w:rPr>
                                <w:t xml:space="preserve"> are up to date</w:t>
                              </w:r>
                            </w:p>
                          </w:txbxContent>
                        </wps:txbx>
                        <wps:bodyPr rot="0" vert="horz" wrap="square" lIns="91440" tIns="45720" rIns="91440" bIns="45720" anchor="t" anchorCtr="0" upright="1">
                          <a:spAutoFit/>
                        </wps:bodyPr>
                      </wps:wsp>
                      <wps:wsp>
                        <wps:cNvPr id="21" name="AutoShape 16"/>
                        <wps:cNvCnPr>
                          <a:cxnSpLocks noChangeShapeType="1"/>
                        </wps:cNvCnPr>
                        <wps:spPr bwMode="auto">
                          <a:xfrm>
                            <a:off x="5432" y="8806"/>
                            <a:ext cx="1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231B7" id="Group 13" o:spid="_x0000_s1033" style="position:absolute;left:0;text-align:left;margin-left:-1.85pt;margin-top:172.15pt;width:470.5pt;height:49.8pt;z-index:251658254" coordorigin="1381,8457" coordsize="907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">
                <v:shape id="Text Box 14" o:spid="_x0000_s1034" type="#_x0000_t202" style="position:absolute;left:1381;top:8457;width:4039;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" strokecolor="gray [1629]">
                  <v:textbox style="mso-fit-shape-to-text:t">
                    <w:txbxContent>
                      <w:p w14:paraId="769231DF" w14:textId="77777777" w:rsidR="00794A5C" w:rsidRPr="00557041" w:rsidRDefault="00794A5C" w:rsidP="00794A5C">
                        <w:pPr>
                          <w:spacing w:before="40" w:after="40"/>
                          <w:rPr>
                            <w:szCs w:val="20"/>
                          </w:rPr>
                        </w:pPr>
                        <w:r w:rsidRPr="00557041">
                          <w:rPr>
                            <w:szCs w:val="20"/>
                          </w:rPr>
                          <w:t>Assignor completes Proforma and confirms all permissions are in place, planning</w:t>
                        </w:r>
                        <w:r w:rsidR="00F46A4C">
                          <w:rPr>
                            <w:szCs w:val="20"/>
                          </w:rPr>
                          <w:t>,</w:t>
                        </w:r>
                        <w:r w:rsidRPr="00557041">
                          <w:rPr>
                            <w:szCs w:val="20"/>
                          </w:rPr>
                          <w:t xml:space="preserve"> change of use</w:t>
                        </w:r>
                        <w:r>
                          <w:rPr>
                            <w:szCs w:val="20"/>
                          </w:rPr>
                          <w:t xml:space="preserve"> etc.</w:t>
                        </w:r>
                      </w:p>
                    </w:txbxContent>
                  </v:textbox>
                </v:shape>
                <v:shape id="Text Box 15" o:spid="_x0000_s1035" type="#_x0000_t202" style="position:absolute;left:7419;top:8457;width:3039;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" fillcolor="white [3212]" strokecolor="gray [1629]">
                  <v:fill opacity="32896f"/>
                  <v:textbox style="mso-fit-shape-to-text:t">
                    <w:txbxContent>
                      <w:p w14:paraId="769231E0" w14:textId="77777777" w:rsidR="00794A5C" w:rsidRPr="00557041" w:rsidRDefault="00794A5C" w:rsidP="00794A5C">
                        <w:pPr>
                          <w:spacing w:before="40" w:after="40"/>
                          <w:rPr>
                            <w:szCs w:val="20"/>
                          </w:rPr>
                        </w:pPr>
                        <w:r w:rsidRPr="00557041">
                          <w:rPr>
                            <w:szCs w:val="20"/>
                          </w:rPr>
                          <w:t xml:space="preserve">Assignor to ensure that at </w:t>
                        </w:r>
                        <w:r w:rsidR="002C2511">
                          <w:rPr>
                            <w:szCs w:val="20"/>
                          </w:rPr>
                          <w:t xml:space="preserve">this stage </w:t>
                        </w:r>
                        <w:r w:rsidRPr="00557041">
                          <w:rPr>
                            <w:szCs w:val="20"/>
                          </w:rPr>
                          <w:t xml:space="preserve">Rents and Business </w:t>
                        </w:r>
                        <w:r>
                          <w:rPr>
                            <w:szCs w:val="20"/>
                          </w:rPr>
                          <w:t>Rates</w:t>
                        </w:r>
                        <w:r w:rsidRPr="00557041">
                          <w:rPr>
                            <w:szCs w:val="20"/>
                          </w:rPr>
                          <w:t xml:space="preserve"> are up to date</w:t>
                        </w:r>
                      </w:p>
                    </w:txbxContent>
                  </v:textbox>
                </v:shape>
                <v:shape id="AutoShape 16" o:spid="_x0000_s1036" type="#_x0000_t32" style="position:absolute;left:5432;top:8806;width:1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w:pict>
          </mc:Fallback>
        </mc:AlternateContent>
      </w:r>
      <w:r w:rsidR="00D25C86">
        <w:rPr>
          <w:noProof/>
          <w:lang w:eastAsia="en-GB"/>
        </w:rPr>
        <mc:AlternateContent>
          <mc:Choice Requires="wps">
            <w:drawing>
              <wp:anchor distT="0" distB="0" distL="114299" distR="114299" simplePos="0" relativeHeight="251658245" behindDoc="0" locked="0" layoutInCell="1" allowOverlap="1" wp14:anchorId="769231B9" wp14:editId="42AABBC4">
                <wp:simplePos x="0" y="0"/>
                <wp:positionH relativeFrom="column">
                  <wp:posOffset>1258569</wp:posOffset>
                </wp:positionH>
                <wp:positionV relativeFrom="paragraph">
                  <wp:posOffset>1903730</wp:posOffset>
                </wp:positionV>
                <wp:extent cx="0" cy="288290"/>
                <wp:effectExtent l="76200" t="0" r="57150" b="5461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FC9D3" id="AutoShape 23" o:spid="_x0000_s1026" type="#_x0000_t32" style="position:absolute;margin-left:99.1pt;margin-top:149.9pt;width:0;height:22.7pt;flip:x;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">
                <v:stroke endarrow="block"/>
              </v:shape>
            </w:pict>
          </mc:Fallback>
        </mc:AlternateContent>
      </w:r>
      <w:r w:rsidR="00D25C86">
        <w:rPr>
          <w:noProof/>
          <w:lang w:eastAsia="en-GB"/>
        </w:rPr>
        <mc:AlternateContent>
          <mc:Choice Requires="wpg">
            <w:drawing>
              <wp:anchor distT="0" distB="0" distL="114300" distR="114300" simplePos="0" relativeHeight="251658253" behindDoc="0" locked="0" layoutInCell="1" allowOverlap="1" wp14:anchorId="769231BD" wp14:editId="769231BE">
                <wp:simplePos x="0" y="0"/>
                <wp:positionH relativeFrom="column">
                  <wp:posOffset>-12700</wp:posOffset>
                </wp:positionH>
                <wp:positionV relativeFrom="paragraph">
                  <wp:posOffset>711200</wp:posOffset>
                </wp:positionV>
                <wp:extent cx="5963920" cy="632460"/>
                <wp:effectExtent l="0" t="0" r="17780" b="1524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632460"/>
                          <a:chOff x="1398" y="6104"/>
                          <a:chExt cx="9060" cy="996"/>
                        </a:xfrm>
                      </wpg:grpSpPr>
                      <wps:wsp>
                        <wps:cNvPr id="13" name="Text Box 10"/>
                        <wps:cNvSpPr txBox="1">
                          <a:spLocks noChangeArrowheads="1"/>
                        </wps:cNvSpPr>
                        <wps:spPr bwMode="auto">
                          <a:xfrm>
                            <a:off x="1398" y="6334"/>
                            <a:ext cx="4040" cy="744"/>
                          </a:xfrm>
                          <a:prstGeom prst="rect">
                            <a:avLst/>
                          </a:prstGeom>
                          <a:solidFill>
                            <a:srgbClr val="FFFFFF"/>
                          </a:solidFill>
                          <a:ln w="9525">
                            <a:solidFill>
                              <a:schemeClr val="tx1">
                                <a:lumMod val="50000"/>
                                <a:lumOff val="50000"/>
                              </a:schemeClr>
                            </a:solidFill>
                            <a:miter lim="800000"/>
                            <a:headEnd/>
                            <a:tailEnd/>
                          </a:ln>
                        </wps:spPr>
                        <wps:txbx>
                          <w:txbxContent>
                            <w:p w14:paraId="769231E2" w14:textId="77777777" w:rsidR="00794A5C" w:rsidRPr="00557041" w:rsidRDefault="00794A5C" w:rsidP="00794A5C">
                              <w:pPr>
                                <w:spacing w:before="40" w:after="40"/>
                                <w:rPr>
                                  <w:szCs w:val="20"/>
                                </w:rPr>
                              </w:pPr>
                              <w:r w:rsidRPr="00557041">
                                <w:rPr>
                                  <w:szCs w:val="20"/>
                                </w:rPr>
                                <w:t xml:space="preserve">Assignor applies to </w:t>
                              </w:r>
                              <w:r w:rsidR="002C2511">
                                <w:rPr>
                                  <w:szCs w:val="20"/>
                                </w:rPr>
                                <w:t>R&amp;MP for formal consent to assign the lease</w:t>
                              </w:r>
                            </w:p>
                          </w:txbxContent>
                        </wps:txbx>
                        <wps:bodyPr rot="0" vert="horz" wrap="square" lIns="91440" tIns="45720" rIns="91440" bIns="45720" anchor="t" anchorCtr="0" upright="1">
                          <a:spAutoFit/>
                        </wps:bodyPr>
                      </wps:wsp>
                      <wps:wsp>
                        <wps:cNvPr id="14" name="Text Box 11"/>
                        <wps:cNvSpPr txBox="1">
                          <a:spLocks noChangeArrowheads="1"/>
                        </wps:cNvSpPr>
                        <wps:spPr bwMode="auto">
                          <a:xfrm>
                            <a:off x="7419" y="6104"/>
                            <a:ext cx="3039" cy="996"/>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14:paraId="769231E3" w14:textId="77777777" w:rsidR="00794A5C" w:rsidRPr="00557041" w:rsidRDefault="00794A5C" w:rsidP="00794A5C">
                              <w:pPr>
                                <w:spacing w:before="40" w:after="40"/>
                                <w:rPr>
                                  <w:szCs w:val="20"/>
                                </w:rPr>
                              </w:pPr>
                              <w:r w:rsidRPr="00557041">
                                <w:rPr>
                                  <w:szCs w:val="20"/>
                                </w:rPr>
                                <w:t>Assignor to confirm if change of</w:t>
                              </w:r>
                              <w:r>
                                <w:rPr>
                                  <w:szCs w:val="20"/>
                                </w:rPr>
                                <w:t xml:space="preserve"> use is </w:t>
                              </w:r>
                              <w:r w:rsidRPr="00557041">
                                <w:rPr>
                                  <w:szCs w:val="20"/>
                                </w:rPr>
                                <w:t xml:space="preserve">required; and whether assignment is </w:t>
                              </w:r>
                              <w:r w:rsidR="002C2511">
                                <w:rPr>
                                  <w:szCs w:val="20"/>
                                </w:rPr>
                                <w:t xml:space="preserve">of </w:t>
                              </w:r>
                              <w:r w:rsidRPr="00557041">
                                <w:rPr>
                                  <w:szCs w:val="20"/>
                                </w:rPr>
                                <w:t>whole or part</w:t>
                              </w:r>
                            </w:p>
                          </w:txbxContent>
                        </wps:txbx>
                        <wps:bodyPr rot="0" vert="horz" wrap="square" lIns="91440" tIns="45720" rIns="91440" bIns="45720" anchor="t" anchorCtr="0" upright="1">
                          <a:spAutoFit/>
                        </wps:bodyPr>
                      </wps:wsp>
                      <wps:wsp>
                        <wps:cNvPr id="15" name="AutoShape 12"/>
                        <wps:cNvCnPr>
                          <a:cxnSpLocks noChangeShapeType="1"/>
                        </wps:cNvCnPr>
                        <wps:spPr bwMode="auto">
                          <a:xfrm>
                            <a:off x="5468" y="6567"/>
                            <a:ext cx="1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231BD" id="Group 9" o:spid="_x0000_s1037" style="position:absolute;left:0;text-align:left;margin-left:-1pt;margin-top:56pt;width:469.6pt;height:49.8pt;z-index:251658253" coordorigin="1398,6104" coordsize="906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">
                <v:shape id="Text Box 10" o:spid="_x0000_s1038" type="#_x0000_t202" style="position:absolute;left:1398;top:6334;width:40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" strokecolor="gray [1629]">
                  <v:textbox style="mso-fit-shape-to-text:t">
                    <w:txbxContent>
                      <w:p w14:paraId="769231E2" w14:textId="77777777" w:rsidR="00794A5C" w:rsidRPr="00557041" w:rsidRDefault="00794A5C" w:rsidP="00794A5C">
                        <w:pPr>
                          <w:spacing w:before="40" w:after="40"/>
                          <w:rPr>
                            <w:szCs w:val="20"/>
                          </w:rPr>
                        </w:pPr>
                        <w:r w:rsidRPr="00557041">
                          <w:rPr>
                            <w:szCs w:val="20"/>
                          </w:rPr>
                          <w:t xml:space="preserve">Assignor applies to </w:t>
                        </w:r>
                        <w:r w:rsidR="002C2511">
                          <w:rPr>
                            <w:szCs w:val="20"/>
                          </w:rPr>
                          <w:t>R&amp;MP for formal consent to assign the lease</w:t>
                        </w:r>
                      </w:p>
                    </w:txbxContent>
                  </v:textbox>
                </v:shape>
                <v:shape id="Text Box 11" o:spid="_x0000_s1039" type="#_x0000_t202" style="position:absolute;left:7419;top:6104;width:3039;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" fillcolor="white [3212]" strokecolor="gray [1629]">
                  <v:fill opacity="32896f"/>
                  <v:textbox style="mso-fit-shape-to-text:t">
                    <w:txbxContent>
                      <w:p w14:paraId="769231E3" w14:textId="77777777" w:rsidR="00794A5C" w:rsidRPr="00557041" w:rsidRDefault="00794A5C" w:rsidP="00794A5C">
                        <w:pPr>
                          <w:spacing w:before="40" w:after="40"/>
                          <w:rPr>
                            <w:szCs w:val="20"/>
                          </w:rPr>
                        </w:pPr>
                        <w:r w:rsidRPr="00557041">
                          <w:rPr>
                            <w:szCs w:val="20"/>
                          </w:rPr>
                          <w:t>Assignor to confirm if change of</w:t>
                        </w:r>
                        <w:r>
                          <w:rPr>
                            <w:szCs w:val="20"/>
                          </w:rPr>
                          <w:t xml:space="preserve"> use is </w:t>
                        </w:r>
                        <w:r w:rsidRPr="00557041">
                          <w:rPr>
                            <w:szCs w:val="20"/>
                          </w:rPr>
                          <w:t xml:space="preserve">required; and whether assignment is </w:t>
                        </w:r>
                        <w:r w:rsidR="002C2511">
                          <w:rPr>
                            <w:szCs w:val="20"/>
                          </w:rPr>
                          <w:t xml:space="preserve">of </w:t>
                        </w:r>
                        <w:r w:rsidRPr="00557041">
                          <w:rPr>
                            <w:szCs w:val="20"/>
                          </w:rPr>
                          <w:t>whole or part</w:t>
                        </w:r>
                      </w:p>
                    </w:txbxContent>
                  </v:textbox>
                </v:shape>
                <v:shape id="AutoShape 12" o:spid="_x0000_s1040" type="#_x0000_t32" style="position:absolute;left:5468;top:6567;width:1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group>
            </w:pict>
          </mc:Fallback>
        </mc:AlternateContent>
      </w:r>
      <w:r w:rsidR="00D25C86">
        <w:rPr>
          <w:noProof/>
          <w:lang w:eastAsia="en-GB"/>
        </w:rPr>
        <mc:AlternateContent>
          <mc:Choice Requires="wps">
            <w:drawing>
              <wp:anchor distT="0" distB="0" distL="114300" distR="114300" simplePos="0" relativeHeight="251658251" behindDoc="0" locked="0" layoutInCell="1" allowOverlap="1" wp14:anchorId="769231BF" wp14:editId="769231C0">
                <wp:simplePos x="0" y="0"/>
                <wp:positionH relativeFrom="column">
                  <wp:posOffset>-23495</wp:posOffset>
                </wp:positionH>
                <wp:positionV relativeFrom="paragraph">
                  <wp:posOffset>5575300</wp:posOffset>
                </wp:positionV>
                <wp:extent cx="2658745" cy="843915"/>
                <wp:effectExtent l="0" t="0" r="27305" b="139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843915"/>
                        </a:xfrm>
                        <a:prstGeom prst="rect">
                          <a:avLst/>
                        </a:prstGeom>
                        <a:solidFill>
                          <a:srgbClr val="FFFFFF"/>
                        </a:solidFill>
                        <a:ln w="9525">
                          <a:solidFill>
                            <a:schemeClr val="tx1">
                              <a:lumMod val="50000"/>
                              <a:lumOff val="50000"/>
                            </a:schemeClr>
                          </a:solidFill>
                          <a:miter lim="800000"/>
                          <a:headEnd/>
                          <a:tailEnd/>
                        </a:ln>
                      </wps:spPr>
                      <wps:txbx>
                        <w:txbxContent>
                          <w:p w14:paraId="769231E4" w14:textId="77777777" w:rsidR="00794A5C" w:rsidRPr="00557041" w:rsidRDefault="00794A5C" w:rsidP="00794A5C">
                            <w:pPr>
                              <w:spacing w:before="40" w:after="40"/>
                              <w:rPr>
                                <w:szCs w:val="20"/>
                              </w:rPr>
                            </w:pPr>
                            <w:r w:rsidRPr="00557041">
                              <w:rPr>
                                <w:szCs w:val="20"/>
                              </w:rPr>
                              <w:t xml:space="preserve">Council’s </w:t>
                            </w:r>
                            <w:r>
                              <w:rPr>
                                <w:szCs w:val="20"/>
                              </w:rPr>
                              <w:t>S</w:t>
                            </w:r>
                            <w:r w:rsidRPr="00557041">
                              <w:rPr>
                                <w:szCs w:val="20"/>
                              </w:rPr>
                              <w:t xml:space="preserve">olicitors will </w:t>
                            </w:r>
                            <w:r w:rsidR="002C2511">
                              <w:rPr>
                                <w:szCs w:val="20"/>
                              </w:rPr>
                              <w:t xml:space="preserve">complete the licence </w:t>
                            </w:r>
                            <w:r>
                              <w:rPr>
                                <w:szCs w:val="20"/>
                              </w:rPr>
                              <w:t>o</w:t>
                            </w:r>
                            <w:r w:rsidRPr="00557041">
                              <w:rPr>
                                <w:szCs w:val="20"/>
                              </w:rPr>
                              <w:t xml:space="preserve">n receipt of </w:t>
                            </w:r>
                            <w:r w:rsidR="002C2511">
                              <w:rPr>
                                <w:szCs w:val="20"/>
                              </w:rPr>
                              <w:t>satisfied</w:t>
                            </w:r>
                            <w:r w:rsidRPr="00557041">
                              <w:rPr>
                                <w:szCs w:val="20"/>
                              </w:rPr>
                              <w:t xml:space="preserve"> documentation, references</w:t>
                            </w:r>
                            <w:r>
                              <w:rPr>
                                <w:szCs w:val="20"/>
                              </w:rPr>
                              <w:t xml:space="preserve"> and securities</w:t>
                            </w:r>
                          </w:p>
                          <w:p w14:paraId="769231E5" w14:textId="77777777" w:rsidR="00794A5C" w:rsidRDefault="00794A5C" w:rsidP="00794A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BF" id="Text Box 7" o:spid="_x0000_s1041" type="#_x0000_t202" style="position:absolute;left:0;text-align:left;margin-left:-1.85pt;margin-top:439pt;width:209.35pt;height:66.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" strokecolor="gray [1629]">
                <v:textbox style="mso-fit-shape-to-text:t">
                  <w:txbxContent>
                    <w:p w14:paraId="769231E4" w14:textId="77777777" w:rsidR="00794A5C" w:rsidRPr="00557041" w:rsidRDefault="00794A5C" w:rsidP="00794A5C">
                      <w:pPr>
                        <w:spacing w:before="40" w:after="40"/>
                        <w:rPr>
                          <w:szCs w:val="20"/>
                        </w:rPr>
                      </w:pPr>
                      <w:r w:rsidRPr="00557041">
                        <w:rPr>
                          <w:szCs w:val="20"/>
                        </w:rPr>
                        <w:t xml:space="preserve">Council’s </w:t>
                      </w:r>
                      <w:r>
                        <w:rPr>
                          <w:szCs w:val="20"/>
                        </w:rPr>
                        <w:t>S</w:t>
                      </w:r>
                      <w:r w:rsidRPr="00557041">
                        <w:rPr>
                          <w:szCs w:val="20"/>
                        </w:rPr>
                        <w:t xml:space="preserve">olicitors will </w:t>
                      </w:r>
                      <w:r w:rsidR="002C2511">
                        <w:rPr>
                          <w:szCs w:val="20"/>
                        </w:rPr>
                        <w:t xml:space="preserve">complete the licence </w:t>
                      </w:r>
                      <w:r>
                        <w:rPr>
                          <w:szCs w:val="20"/>
                        </w:rPr>
                        <w:t>o</w:t>
                      </w:r>
                      <w:r w:rsidRPr="00557041">
                        <w:rPr>
                          <w:szCs w:val="20"/>
                        </w:rPr>
                        <w:t xml:space="preserve">n receipt of </w:t>
                      </w:r>
                      <w:r w:rsidR="002C2511">
                        <w:rPr>
                          <w:szCs w:val="20"/>
                        </w:rPr>
                        <w:t>satisfied</w:t>
                      </w:r>
                      <w:r w:rsidRPr="00557041">
                        <w:rPr>
                          <w:szCs w:val="20"/>
                        </w:rPr>
                        <w:t xml:space="preserve"> documentation, references</w:t>
                      </w:r>
                      <w:r>
                        <w:rPr>
                          <w:szCs w:val="20"/>
                        </w:rPr>
                        <w:t xml:space="preserve"> and securities</w:t>
                      </w:r>
                    </w:p>
                    <w:p w14:paraId="769231E5" w14:textId="77777777" w:rsidR="00794A5C" w:rsidRDefault="00794A5C" w:rsidP="00794A5C"/>
                  </w:txbxContent>
                </v:textbox>
              </v:shape>
            </w:pict>
          </mc:Fallback>
        </mc:AlternateContent>
      </w:r>
      <w:r w:rsidR="00D25C86">
        <w:rPr>
          <w:noProof/>
          <w:lang w:eastAsia="en-GB"/>
        </w:rPr>
        <mc:AlternateContent>
          <mc:Choice Requires="wps">
            <w:drawing>
              <wp:anchor distT="0" distB="0" distL="114300" distR="114300" simplePos="0" relativeHeight="251658250" behindDoc="0" locked="0" layoutInCell="1" allowOverlap="1" wp14:anchorId="769231C1" wp14:editId="769231C2">
                <wp:simplePos x="0" y="0"/>
                <wp:positionH relativeFrom="column">
                  <wp:posOffset>-23495</wp:posOffset>
                </wp:positionH>
                <wp:positionV relativeFrom="paragraph">
                  <wp:posOffset>3816985</wp:posOffset>
                </wp:positionV>
                <wp:extent cx="2658745" cy="472440"/>
                <wp:effectExtent l="0" t="0" r="27305"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14:paraId="769231E6" w14:textId="77777777" w:rsidR="00794A5C" w:rsidRPr="00557041" w:rsidRDefault="002C2511" w:rsidP="00794A5C">
                            <w:pPr>
                              <w:spacing w:before="40" w:after="40"/>
                              <w:rPr>
                                <w:szCs w:val="20"/>
                              </w:rPr>
                            </w:pPr>
                            <w:r>
                              <w:rPr>
                                <w:szCs w:val="20"/>
                              </w:rPr>
                              <w:t>R&amp;MP</w:t>
                            </w:r>
                            <w:r w:rsidR="00794A5C" w:rsidRPr="00557041">
                              <w:rPr>
                                <w:szCs w:val="20"/>
                              </w:rPr>
                              <w:t xml:space="preserve"> instruct solicitors and Draft Licence to Assign is issued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C1" id="Text Box 6" o:spid="_x0000_s1042" type="#_x0000_t202" style="position:absolute;left:0;text-align:left;margin-left:-1.85pt;margin-top:300.55pt;width:209.35pt;height:37.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" strokecolor="gray [1629]">
                <v:textbox style="mso-fit-shape-to-text:t">
                  <w:txbxContent>
                    <w:p w14:paraId="769231E6" w14:textId="77777777" w:rsidR="00794A5C" w:rsidRPr="00557041" w:rsidRDefault="002C2511" w:rsidP="00794A5C">
                      <w:pPr>
                        <w:spacing w:before="40" w:after="40"/>
                        <w:rPr>
                          <w:szCs w:val="20"/>
                        </w:rPr>
                      </w:pPr>
                      <w:r>
                        <w:rPr>
                          <w:szCs w:val="20"/>
                        </w:rPr>
                        <w:t>R&amp;MP</w:t>
                      </w:r>
                      <w:r w:rsidR="00794A5C" w:rsidRPr="00557041">
                        <w:rPr>
                          <w:szCs w:val="20"/>
                        </w:rPr>
                        <w:t xml:space="preserve"> instruct solicitors and Draft Licence to Assign is issued</w:t>
                      </w:r>
                    </w:p>
                  </w:txbxContent>
                </v:textbox>
              </v:shape>
            </w:pict>
          </mc:Fallback>
        </mc:AlternateContent>
      </w:r>
      <w:r w:rsidR="00D25C86">
        <w:rPr>
          <w:noProof/>
          <w:lang w:eastAsia="en-GB"/>
        </w:rPr>
        <mc:AlternateContent>
          <mc:Choice Requires="wps">
            <w:drawing>
              <wp:anchor distT="0" distB="0" distL="114300" distR="114300" simplePos="0" relativeHeight="251658249" behindDoc="0" locked="0" layoutInCell="1" allowOverlap="1" wp14:anchorId="769231C3" wp14:editId="0043BC41">
                <wp:simplePos x="0" y="0"/>
                <wp:positionH relativeFrom="column">
                  <wp:posOffset>-23495</wp:posOffset>
                </wp:positionH>
                <wp:positionV relativeFrom="paragraph">
                  <wp:posOffset>3086735</wp:posOffset>
                </wp:positionV>
                <wp:extent cx="2658745" cy="472440"/>
                <wp:effectExtent l="0" t="0" r="27305"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14:paraId="769231E7" w14:textId="77777777" w:rsidR="00794A5C" w:rsidRPr="00557041" w:rsidRDefault="00794A5C" w:rsidP="00794A5C">
                            <w:pPr>
                              <w:spacing w:before="40" w:after="40"/>
                              <w:rPr>
                                <w:szCs w:val="20"/>
                              </w:rPr>
                            </w:pPr>
                            <w:r w:rsidRPr="00557041">
                              <w:rPr>
                                <w:szCs w:val="20"/>
                              </w:rPr>
                              <w:t>Assignor provides undertaking to meet all costs, in every event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C3" id="Text Box 5" o:spid="_x0000_s1043" type="#_x0000_t202" style="position:absolute;left:0;text-align:left;margin-left:-1.85pt;margin-top:243.05pt;width:209.35pt;height:37.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" strokecolor="gray [1629]">
                <v:textbox style="mso-fit-shape-to-text:t">
                  <w:txbxContent>
                    <w:p w14:paraId="769231E7" w14:textId="77777777" w:rsidR="00794A5C" w:rsidRPr="00557041" w:rsidRDefault="00794A5C" w:rsidP="00794A5C">
                      <w:pPr>
                        <w:spacing w:before="40" w:after="40"/>
                        <w:rPr>
                          <w:szCs w:val="20"/>
                        </w:rPr>
                      </w:pPr>
                      <w:r w:rsidRPr="00557041">
                        <w:rPr>
                          <w:szCs w:val="20"/>
                        </w:rPr>
                        <w:t>Assignor provides undertaking to meet all costs, in every event</w:t>
                      </w:r>
                    </w:p>
                  </w:txbxContent>
                </v:textbox>
              </v:shape>
            </w:pict>
          </mc:Fallback>
        </mc:AlternateContent>
      </w:r>
      <w:r w:rsidR="00D25C86">
        <w:rPr>
          <w:noProof/>
          <w:lang w:eastAsia="en-GB"/>
        </w:rPr>
        <mc:AlternateContent>
          <mc:Choice Requires="wps">
            <w:drawing>
              <wp:anchor distT="0" distB="0" distL="114300" distR="114300" simplePos="0" relativeHeight="251658247" behindDoc="0" locked="0" layoutInCell="1" allowOverlap="1" wp14:anchorId="769231C7" wp14:editId="769231C8">
                <wp:simplePos x="0" y="0"/>
                <wp:positionH relativeFrom="column">
                  <wp:posOffset>1015365</wp:posOffset>
                </wp:positionH>
                <wp:positionV relativeFrom="paragraph">
                  <wp:posOffset>374015</wp:posOffset>
                </wp:positionV>
                <wp:extent cx="465455" cy="264795"/>
                <wp:effectExtent l="0" t="0" r="10795" b="209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64795"/>
                        </a:xfrm>
                        <a:prstGeom prst="rect">
                          <a:avLst/>
                        </a:prstGeom>
                        <a:solidFill>
                          <a:srgbClr val="FFFFFF"/>
                        </a:solidFill>
                        <a:ln w="9525">
                          <a:solidFill>
                            <a:schemeClr val="tx1">
                              <a:lumMod val="50000"/>
                              <a:lumOff val="50000"/>
                            </a:schemeClr>
                          </a:solidFill>
                          <a:miter lim="800000"/>
                          <a:headEnd/>
                          <a:tailEnd/>
                        </a:ln>
                      </wps:spPr>
                      <wps:txbx>
                        <w:txbxContent>
                          <w:p w14:paraId="769231E8" w14:textId="77777777" w:rsidR="00794A5C" w:rsidRPr="00557041" w:rsidRDefault="00794A5C" w:rsidP="00794A5C">
                            <w:pPr>
                              <w:spacing w:before="40"/>
                              <w:jc w:val="center"/>
                              <w:rPr>
                                <w:szCs w:val="20"/>
                              </w:rPr>
                            </w:pPr>
                            <w:r w:rsidRPr="00557041">
                              <w:rPr>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31C7" id="Text Box 3" o:spid="_x0000_s1044" type="#_x0000_t202" style="position:absolute;left:0;text-align:left;margin-left:79.95pt;margin-top:29.45pt;width:36.65pt;height:20.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" strokecolor="gray [1629]">
                <v:textbox>
                  <w:txbxContent>
                    <w:p w14:paraId="769231E8" w14:textId="77777777" w:rsidR="00794A5C" w:rsidRPr="00557041" w:rsidRDefault="00794A5C" w:rsidP="00794A5C">
                      <w:pPr>
                        <w:spacing w:before="40"/>
                        <w:jc w:val="center"/>
                        <w:rPr>
                          <w:szCs w:val="20"/>
                        </w:rPr>
                      </w:pPr>
                      <w:r w:rsidRPr="00557041">
                        <w:rPr>
                          <w:szCs w:val="20"/>
                        </w:rPr>
                        <w:t>Yes</w:t>
                      </w:r>
                    </w:p>
                  </w:txbxContent>
                </v:textbox>
              </v:shape>
            </w:pict>
          </mc:Fallback>
        </mc:AlternateContent>
      </w:r>
      <w:r w:rsidR="00D25C86">
        <w:rPr>
          <w:noProof/>
          <w:lang w:eastAsia="en-GB"/>
        </w:rPr>
        <mc:AlternateContent>
          <mc:Choice Requires="wps">
            <w:drawing>
              <wp:anchor distT="0" distB="0" distL="114299" distR="114299" simplePos="0" relativeHeight="251658256" behindDoc="0" locked="0" layoutInCell="1" allowOverlap="1" wp14:anchorId="769231C9" wp14:editId="769231CA">
                <wp:simplePos x="0" y="0"/>
                <wp:positionH relativeFrom="column">
                  <wp:posOffset>1258569</wp:posOffset>
                </wp:positionH>
                <wp:positionV relativeFrom="paragraph">
                  <wp:posOffset>147955</wp:posOffset>
                </wp:positionV>
                <wp:extent cx="0" cy="215900"/>
                <wp:effectExtent l="76200" t="0" r="57150" b="5080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98E62" id="AutoShape 25" o:spid="_x0000_s1026" type="#_x0000_t32" style="position:absolute;margin-left:99.1pt;margin-top:11.65pt;width:0;height:17pt;flip:x;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">
                <v:stroke endarrow="block"/>
              </v:shape>
            </w:pict>
          </mc:Fallback>
        </mc:AlternateContent>
      </w:r>
      <w:r w:rsidR="00D25C86">
        <w:rPr>
          <w:noProof/>
          <w:lang w:eastAsia="en-GB"/>
        </w:rPr>
        <mc:AlternateContent>
          <mc:Choice Requires="wps">
            <w:drawing>
              <wp:anchor distT="0" distB="0" distL="114299" distR="114299" simplePos="0" relativeHeight="251658244" behindDoc="0" locked="0" layoutInCell="1" allowOverlap="1" wp14:anchorId="769231CB" wp14:editId="769231CC">
                <wp:simplePos x="0" y="0"/>
                <wp:positionH relativeFrom="column">
                  <wp:posOffset>1258569</wp:posOffset>
                </wp:positionH>
                <wp:positionV relativeFrom="paragraph">
                  <wp:posOffset>2800350</wp:posOffset>
                </wp:positionV>
                <wp:extent cx="0" cy="288290"/>
                <wp:effectExtent l="76200" t="0" r="57150" b="5461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3458D" id="AutoShape 24" o:spid="_x0000_s1026" type="#_x0000_t32" style="position:absolute;margin-left:99.1pt;margin-top:220.5pt;width:0;height:22.7pt;flip:x;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">
                <v:stroke endarrow="block"/>
              </v:shape>
            </w:pict>
          </mc:Fallback>
        </mc:AlternateContent>
      </w:r>
      <w:r w:rsidR="00D25C86">
        <w:rPr>
          <w:noProof/>
          <w:lang w:eastAsia="en-GB"/>
        </w:rPr>
        <mc:AlternateContent>
          <mc:Choice Requires="wps">
            <w:drawing>
              <wp:anchor distT="0" distB="0" distL="114299" distR="114299" simplePos="0" relativeHeight="251658255" behindDoc="0" locked="0" layoutInCell="1" allowOverlap="1" wp14:anchorId="769231CD" wp14:editId="769231CE">
                <wp:simplePos x="0" y="0"/>
                <wp:positionH relativeFrom="column">
                  <wp:posOffset>1258569</wp:posOffset>
                </wp:positionH>
                <wp:positionV relativeFrom="paragraph">
                  <wp:posOffset>638810</wp:posOffset>
                </wp:positionV>
                <wp:extent cx="0" cy="215900"/>
                <wp:effectExtent l="76200" t="0" r="57150" b="508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C1849" id="AutoShape 21" o:spid="_x0000_s1026" type="#_x0000_t32" style="position:absolute;margin-left:99.1pt;margin-top:50.3pt;width:0;height:17pt;flip:x;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">
                <v:stroke endarrow="block"/>
              </v:shape>
            </w:pict>
          </mc:Fallback>
        </mc:AlternateContent>
      </w:r>
      <w:r w:rsidR="00D25C86">
        <w:rPr>
          <w:noProof/>
          <w:lang w:eastAsia="en-GB"/>
        </w:rPr>
        <mc:AlternateContent>
          <mc:Choice Requires="wps">
            <w:drawing>
              <wp:anchor distT="0" distB="0" distL="114299" distR="114299" simplePos="0" relativeHeight="251658243" behindDoc="0" locked="0" layoutInCell="1" allowOverlap="1" wp14:anchorId="769231CF" wp14:editId="769231D0">
                <wp:simplePos x="0" y="0"/>
                <wp:positionH relativeFrom="column">
                  <wp:posOffset>1258569</wp:posOffset>
                </wp:positionH>
                <wp:positionV relativeFrom="paragraph">
                  <wp:posOffset>3524885</wp:posOffset>
                </wp:positionV>
                <wp:extent cx="0" cy="288290"/>
                <wp:effectExtent l="76200" t="0" r="57150" b="5461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FA8F7" id="AutoShape 20" o:spid="_x0000_s1026" type="#_x0000_t32" style="position:absolute;margin-left:99.1pt;margin-top:277.55pt;width:0;height:22.7pt;flip:x;z-index:25165824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">
                <v:stroke endarrow="block"/>
              </v:shape>
            </w:pict>
          </mc:Fallback>
        </mc:AlternateContent>
      </w:r>
      <w:r w:rsidR="00D25C86">
        <w:rPr>
          <w:noProof/>
          <w:lang w:eastAsia="en-GB"/>
        </w:rPr>
        <mc:AlternateContent>
          <mc:Choice Requires="wps">
            <w:drawing>
              <wp:anchor distT="0" distB="0" distL="114299" distR="114299" simplePos="0" relativeHeight="251658241" behindDoc="0" locked="0" layoutInCell="1" allowOverlap="1" wp14:anchorId="769231D1" wp14:editId="769231D2">
                <wp:simplePos x="0" y="0"/>
                <wp:positionH relativeFrom="column">
                  <wp:posOffset>1259204</wp:posOffset>
                </wp:positionH>
                <wp:positionV relativeFrom="paragraph">
                  <wp:posOffset>5218430</wp:posOffset>
                </wp:positionV>
                <wp:extent cx="0" cy="360045"/>
                <wp:effectExtent l="76200" t="0" r="76200" b="590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2D9FB" id="AutoShape 18" o:spid="_x0000_s1026" type="#_x0000_t32" style="position:absolute;margin-left:99.15pt;margin-top:410.9pt;width:0;height:28.35pt;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">
                <v:stroke endarrow="block"/>
              </v:shape>
            </w:pict>
          </mc:Fallback>
        </mc:AlternateContent>
      </w:r>
      <w:r w:rsidR="00D25C86">
        <w:rPr>
          <w:noProof/>
          <w:lang w:eastAsia="en-GB"/>
        </w:rPr>
        <mc:AlternateContent>
          <mc:Choice Requires="wps">
            <w:drawing>
              <wp:anchor distT="0" distB="0" distL="114299" distR="114299" simplePos="0" relativeHeight="251658240" behindDoc="0" locked="0" layoutInCell="1" allowOverlap="1" wp14:anchorId="769231D3" wp14:editId="769231D4">
                <wp:simplePos x="0" y="0"/>
                <wp:positionH relativeFrom="column">
                  <wp:posOffset>1258569</wp:posOffset>
                </wp:positionH>
                <wp:positionV relativeFrom="paragraph">
                  <wp:posOffset>4260215</wp:posOffset>
                </wp:positionV>
                <wp:extent cx="0" cy="360045"/>
                <wp:effectExtent l="76200" t="0" r="76200" b="590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BE9EF" id="AutoShape 17" o:spid="_x0000_s1026" type="#_x0000_t32" style="position:absolute;margin-left:99.1pt;margin-top:335.45pt;width:0;height:28.3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">
                <v:stroke endarrow="block"/>
              </v:shape>
            </w:pict>
          </mc:Fallback>
        </mc:AlternateContent>
      </w:r>
    </w:p>
    <w:sectPr w:rsidR="00DC5694" w:rsidSect="00506AF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620F2" w14:textId="77777777" w:rsidR="00912C5A" w:rsidRDefault="00912C5A">
      <w:pPr>
        <w:spacing w:before="0"/>
      </w:pPr>
      <w:r>
        <w:separator/>
      </w:r>
    </w:p>
  </w:endnote>
  <w:endnote w:type="continuationSeparator" w:id="0">
    <w:p w14:paraId="6479F0AB" w14:textId="77777777" w:rsidR="00912C5A" w:rsidRDefault="00912C5A">
      <w:pPr>
        <w:spacing w:before="0"/>
      </w:pPr>
      <w:r>
        <w:continuationSeparator/>
      </w:r>
    </w:p>
  </w:endnote>
  <w:endnote w:type="continuationNotice" w:id="1">
    <w:p w14:paraId="2B9E4B0B" w14:textId="77777777" w:rsidR="00912C5A" w:rsidRDefault="00912C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F821" w14:textId="77777777" w:rsidR="00193BF4" w:rsidRDefault="0019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9DAB" w14:textId="77777777" w:rsidR="00193BF4" w:rsidRDefault="0019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1384" w14:textId="77777777" w:rsidR="00193BF4" w:rsidRDefault="0019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346A" w14:textId="77777777" w:rsidR="00912C5A" w:rsidRDefault="00912C5A">
      <w:pPr>
        <w:spacing w:before="0"/>
      </w:pPr>
      <w:r>
        <w:separator/>
      </w:r>
    </w:p>
  </w:footnote>
  <w:footnote w:type="continuationSeparator" w:id="0">
    <w:p w14:paraId="69625AA0" w14:textId="77777777" w:rsidR="00912C5A" w:rsidRDefault="00912C5A">
      <w:pPr>
        <w:spacing w:before="0"/>
      </w:pPr>
      <w:r>
        <w:continuationSeparator/>
      </w:r>
    </w:p>
  </w:footnote>
  <w:footnote w:type="continuationNotice" w:id="1">
    <w:p w14:paraId="722FC823" w14:textId="77777777" w:rsidR="00912C5A" w:rsidRDefault="00912C5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41F6" w14:textId="77777777" w:rsidR="00193BF4" w:rsidRDefault="00193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9D2C" w14:textId="77777777" w:rsidR="00C451AE" w:rsidRDefault="00C451AE" w:rsidP="00C451AE">
    <w:pPr>
      <w:pStyle w:val="Heading1"/>
      <w:spacing w:after="240"/>
    </w:pPr>
  </w:p>
  <w:p w14:paraId="73585796" w14:textId="20BDC48D" w:rsidR="00C451AE" w:rsidRDefault="00C451AE" w:rsidP="00C451AE">
    <w:pPr>
      <w:pStyle w:val="Heading1"/>
      <w:spacing w:after="240"/>
    </w:pPr>
    <w:r>
      <w:t xml:space="preserve">Oxford Covered Market Leasing Strategy </w:t>
    </w:r>
    <w:r w:rsidRPr="00942F70">
      <w:t>–</w:t>
    </w:r>
    <w:r>
      <w:t xml:space="preserve"> </w:t>
    </w:r>
    <w:r w:rsidR="00075276">
      <w:t>November</w:t>
    </w:r>
    <w: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0661" w14:textId="62DF0EB8" w:rsidR="00C451AE" w:rsidRPr="00193BF4" w:rsidRDefault="00193BF4" w:rsidP="00193BF4">
    <w:pPr>
      <w:pStyle w:val="Heading1"/>
      <w:spacing w:after="240"/>
      <w:ind w:left="5760" w:firstLine="720"/>
      <w:rPr>
        <w:rFonts w:ascii="Arial" w:hAnsi="Arial"/>
        <w:b w:val="0"/>
        <w:sz w:val="48"/>
        <w:szCs w:val="48"/>
      </w:rPr>
    </w:pPr>
    <w:bookmarkStart w:id="4" w:name="_GoBack"/>
    <w:bookmarkEnd w:id="4"/>
    <w:r w:rsidRPr="00193BF4">
      <w:rPr>
        <w:rFonts w:ascii="Arial" w:hAnsi="Arial"/>
        <w:b w:val="0"/>
        <w:sz w:val="48"/>
        <w:szCs w:val="48"/>
      </w:rPr>
      <w:t>Appendix 1</w:t>
    </w:r>
  </w:p>
  <w:p w14:paraId="406CC2C8" w14:textId="38F6E11B" w:rsidR="00C451AE" w:rsidRDefault="00C451AE" w:rsidP="00C451AE">
    <w:pPr>
      <w:pStyle w:val="Heading1"/>
      <w:spacing w:after="240"/>
    </w:pPr>
    <w:bookmarkStart w:id="5" w:name="_Hlk50114782"/>
    <w:bookmarkStart w:id="6" w:name="_Hlk50114783"/>
    <w:r>
      <w:t xml:space="preserve">Oxford Covered Market Leasing Strategy </w:t>
    </w:r>
    <w:r w:rsidRPr="00942F70">
      <w:t>–</w:t>
    </w:r>
    <w:r>
      <w:t xml:space="preserve"> </w:t>
    </w:r>
    <w:r w:rsidR="00075276">
      <w:t>November</w:t>
    </w:r>
    <w:r>
      <w:t xml:space="preserve"> 2020</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444098"/>
    <w:lvl w:ilvl="0">
      <w:start w:val="1"/>
      <w:numFmt w:val="bullet"/>
      <w:pStyle w:val="ListBullet2"/>
      <w:lvlText w:val=""/>
      <w:lvlJc w:val="left"/>
      <w:pPr>
        <w:tabs>
          <w:tab w:val="num" w:pos="717"/>
        </w:tabs>
        <w:ind w:left="680" w:hanging="323"/>
      </w:pPr>
      <w:rPr>
        <w:rFonts w:ascii="Symbol" w:hAnsi="Symbol" w:hint="default"/>
      </w:rPr>
    </w:lvl>
  </w:abstractNum>
  <w:abstractNum w:abstractNumId="1" w15:restartNumberingAfterBreak="0">
    <w:nsid w:val="FFFFFF89"/>
    <w:multiLevelType w:val="singleLevel"/>
    <w:tmpl w:val="74B0E3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lowerLetter"/>
      <w:lvlText w:val="%1)"/>
      <w:lvlJc w:val="left"/>
      <w:pPr>
        <w:ind w:left="836" w:hanging="624"/>
      </w:pPr>
      <w:rPr>
        <w:rFonts w:ascii="Arial" w:hAnsi="Arial" w:cs="Arial"/>
        <w:b w:val="0"/>
        <w:bCs w:val="0"/>
        <w:w w:val="99"/>
        <w:sz w:val="22"/>
        <w:szCs w:val="22"/>
      </w:rPr>
    </w:lvl>
    <w:lvl w:ilvl="1">
      <w:numFmt w:val="bullet"/>
      <w:lvlText w:val="•"/>
      <w:lvlJc w:val="left"/>
      <w:pPr>
        <w:ind w:left="1680" w:hanging="624"/>
      </w:pPr>
    </w:lvl>
    <w:lvl w:ilvl="2">
      <w:numFmt w:val="bullet"/>
      <w:lvlText w:val="•"/>
      <w:lvlJc w:val="left"/>
      <w:pPr>
        <w:ind w:left="2521" w:hanging="624"/>
      </w:pPr>
    </w:lvl>
    <w:lvl w:ilvl="3">
      <w:numFmt w:val="bullet"/>
      <w:lvlText w:val="•"/>
      <w:lvlJc w:val="left"/>
      <w:pPr>
        <w:ind w:left="3361" w:hanging="624"/>
      </w:pPr>
    </w:lvl>
    <w:lvl w:ilvl="4">
      <w:numFmt w:val="bullet"/>
      <w:lvlText w:val="•"/>
      <w:lvlJc w:val="left"/>
      <w:pPr>
        <w:ind w:left="4202" w:hanging="624"/>
      </w:pPr>
    </w:lvl>
    <w:lvl w:ilvl="5">
      <w:numFmt w:val="bullet"/>
      <w:lvlText w:val="•"/>
      <w:lvlJc w:val="left"/>
      <w:pPr>
        <w:ind w:left="5043" w:hanging="624"/>
      </w:pPr>
    </w:lvl>
    <w:lvl w:ilvl="6">
      <w:numFmt w:val="bullet"/>
      <w:lvlText w:val="•"/>
      <w:lvlJc w:val="left"/>
      <w:pPr>
        <w:ind w:left="5883" w:hanging="624"/>
      </w:pPr>
    </w:lvl>
    <w:lvl w:ilvl="7">
      <w:numFmt w:val="bullet"/>
      <w:lvlText w:val="•"/>
      <w:lvlJc w:val="left"/>
      <w:pPr>
        <w:ind w:left="6724" w:hanging="624"/>
      </w:pPr>
    </w:lvl>
    <w:lvl w:ilvl="8">
      <w:numFmt w:val="bullet"/>
      <w:lvlText w:val="•"/>
      <w:lvlJc w:val="left"/>
      <w:pPr>
        <w:ind w:left="7565" w:hanging="624"/>
      </w:pPr>
    </w:lvl>
  </w:abstractNum>
  <w:abstractNum w:abstractNumId="3" w15:restartNumberingAfterBreak="0">
    <w:nsid w:val="02354764"/>
    <w:multiLevelType w:val="hybridMultilevel"/>
    <w:tmpl w:val="8E8CF808"/>
    <w:lvl w:ilvl="0" w:tplc="98F0CC98">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F8793D"/>
    <w:multiLevelType w:val="multilevel"/>
    <w:tmpl w:val="D47EA17A"/>
    <w:lvl w:ilvl="0">
      <w:start w:val="31"/>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0A4C2968"/>
    <w:multiLevelType w:val="multilevel"/>
    <w:tmpl w:val="E71C9D5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552C11"/>
    <w:multiLevelType w:val="multilevel"/>
    <w:tmpl w:val="E42033B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3364CA"/>
    <w:multiLevelType w:val="multilevel"/>
    <w:tmpl w:val="A3C2E58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DD70E6"/>
    <w:multiLevelType w:val="multilevel"/>
    <w:tmpl w:val="A1D63EF2"/>
    <w:lvl w:ilvl="0">
      <w:start w:val="4"/>
      <w:numFmt w:val="decimal"/>
      <w:lvlText w:val="%1"/>
      <w:lvlJc w:val="left"/>
      <w:pPr>
        <w:ind w:left="360" w:hanging="360"/>
      </w:pPr>
      <w:rPr>
        <w:rFonts w:hint="default"/>
      </w:rPr>
    </w:lvl>
    <w:lvl w:ilvl="1">
      <w:start w:val="2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2658AF"/>
    <w:multiLevelType w:val="multilevel"/>
    <w:tmpl w:val="A1DE748A"/>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5B0A5D"/>
    <w:multiLevelType w:val="multilevel"/>
    <w:tmpl w:val="20FA5B9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B86FBC"/>
    <w:multiLevelType w:val="multilevel"/>
    <w:tmpl w:val="9C5E2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DE43DB"/>
    <w:multiLevelType w:val="hybridMultilevel"/>
    <w:tmpl w:val="E7A672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7419B"/>
    <w:multiLevelType w:val="multilevel"/>
    <w:tmpl w:val="BEC6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CA07C1"/>
    <w:multiLevelType w:val="hybridMultilevel"/>
    <w:tmpl w:val="414C4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32CBE"/>
    <w:multiLevelType w:val="hybridMultilevel"/>
    <w:tmpl w:val="3D24F764"/>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CF374E"/>
    <w:multiLevelType w:val="multilevel"/>
    <w:tmpl w:val="D0F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E1CB5"/>
    <w:multiLevelType w:val="hybridMultilevel"/>
    <w:tmpl w:val="177C5D4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F210EA"/>
    <w:multiLevelType w:val="multilevel"/>
    <w:tmpl w:val="FBDCD3A4"/>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4E6AAF"/>
    <w:multiLevelType w:val="multilevel"/>
    <w:tmpl w:val="176273AC"/>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color w:val="auto"/>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D5090F"/>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C630F0"/>
    <w:multiLevelType w:val="multilevel"/>
    <w:tmpl w:val="309064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783DD4"/>
    <w:multiLevelType w:val="multilevel"/>
    <w:tmpl w:val="D47EA17A"/>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576DD7"/>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9C695E"/>
    <w:multiLevelType w:val="hybridMultilevel"/>
    <w:tmpl w:val="B8ECD3B8"/>
    <w:lvl w:ilvl="0" w:tplc="E542A86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1C5B88"/>
    <w:multiLevelType w:val="hybridMultilevel"/>
    <w:tmpl w:val="06AAF4A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D26EF"/>
    <w:multiLevelType w:val="hybridMultilevel"/>
    <w:tmpl w:val="2DF0D83A"/>
    <w:lvl w:ilvl="0" w:tplc="005C2B6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EEF"/>
    <w:multiLevelType w:val="multilevel"/>
    <w:tmpl w:val="11E042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3123C9"/>
    <w:multiLevelType w:val="multilevel"/>
    <w:tmpl w:val="8C344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6564EF"/>
    <w:multiLevelType w:val="multilevel"/>
    <w:tmpl w:val="8E840B40"/>
    <w:lvl w:ilvl="0">
      <w:start w:val="3"/>
      <w:numFmt w:val="decimal"/>
      <w:lvlText w:val="%1"/>
      <w:lvlJc w:val="left"/>
      <w:pPr>
        <w:ind w:left="360" w:hanging="360"/>
      </w:pPr>
      <w:rPr>
        <w:rFonts w:hint="default"/>
      </w:rPr>
    </w:lvl>
    <w:lvl w:ilvl="1">
      <w:start w:val="2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D647D8"/>
    <w:multiLevelType w:val="multilevel"/>
    <w:tmpl w:val="097C2FC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E0885"/>
    <w:multiLevelType w:val="hybridMultilevel"/>
    <w:tmpl w:val="F6DA9B34"/>
    <w:lvl w:ilvl="0" w:tplc="34DADF1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860D0"/>
    <w:multiLevelType w:val="hybridMultilevel"/>
    <w:tmpl w:val="4342A70A"/>
    <w:lvl w:ilvl="0" w:tplc="45B4627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226A7"/>
    <w:multiLevelType w:val="multilevel"/>
    <w:tmpl w:val="FBDCD3A4"/>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2E032B"/>
    <w:multiLevelType w:val="multilevel"/>
    <w:tmpl w:val="68C24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954330"/>
    <w:multiLevelType w:val="multilevel"/>
    <w:tmpl w:val="D47EA1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7CF47FC8"/>
    <w:multiLevelType w:val="hybridMultilevel"/>
    <w:tmpl w:val="06AAF4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23"/>
  </w:num>
  <w:num w:numId="5">
    <w:abstractNumId w:val="20"/>
  </w:num>
  <w:num w:numId="6">
    <w:abstractNumId w:val="13"/>
  </w:num>
  <w:num w:numId="7">
    <w:abstractNumId w:val="21"/>
  </w:num>
  <w:num w:numId="8">
    <w:abstractNumId w:val="27"/>
  </w:num>
  <w:num w:numId="9">
    <w:abstractNumId w:val="34"/>
  </w:num>
  <w:num w:numId="10">
    <w:abstractNumId w:val="2"/>
  </w:num>
  <w:num w:numId="11">
    <w:abstractNumId w:val="11"/>
  </w:num>
  <w:num w:numId="12">
    <w:abstractNumId w:val="15"/>
  </w:num>
  <w:num w:numId="13">
    <w:abstractNumId w:val="29"/>
  </w:num>
  <w:num w:numId="14">
    <w:abstractNumId w:val="28"/>
  </w:num>
  <w:num w:numId="15">
    <w:abstractNumId w:val="9"/>
  </w:num>
  <w:num w:numId="16">
    <w:abstractNumId w:val="36"/>
  </w:num>
  <w:num w:numId="17">
    <w:abstractNumId w:val="10"/>
  </w:num>
  <w:num w:numId="18">
    <w:abstractNumId w:val="12"/>
  </w:num>
  <w:num w:numId="19">
    <w:abstractNumId w:val="3"/>
  </w:num>
  <w:num w:numId="20">
    <w:abstractNumId w:val="24"/>
  </w:num>
  <w:num w:numId="21">
    <w:abstractNumId w:val="6"/>
  </w:num>
  <w:num w:numId="22">
    <w:abstractNumId w:val="7"/>
  </w:num>
  <w:num w:numId="23">
    <w:abstractNumId w:val="30"/>
  </w:num>
  <w:num w:numId="24">
    <w:abstractNumId w:val="22"/>
  </w:num>
  <w:num w:numId="25">
    <w:abstractNumId w:val="33"/>
  </w:num>
  <w:num w:numId="26">
    <w:abstractNumId w:val="8"/>
  </w:num>
  <w:num w:numId="27">
    <w:abstractNumId w:val="28"/>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8">
    <w:abstractNumId w:val="32"/>
  </w:num>
  <w:num w:numId="29">
    <w:abstractNumId w:val="26"/>
  </w:num>
  <w:num w:numId="30">
    <w:abstractNumId w:val="16"/>
  </w:num>
  <w:num w:numId="31">
    <w:abstractNumId w:val="14"/>
  </w:num>
  <w:num w:numId="32">
    <w:abstractNumId w:val="17"/>
  </w:num>
  <w:num w:numId="33">
    <w:abstractNumId w:val="4"/>
  </w:num>
  <w:num w:numId="34">
    <w:abstractNumId w:val="35"/>
  </w:num>
  <w:num w:numId="35">
    <w:abstractNumId w:val="25"/>
  </w:num>
  <w:num w:numId="36">
    <w:abstractNumId w:val="5"/>
  </w:num>
  <w:num w:numId="37">
    <w:abstractNumId w:val="18"/>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55"/>
    <w:rsid w:val="0000020C"/>
    <w:rsid w:val="00004500"/>
    <w:rsid w:val="000058D7"/>
    <w:rsid w:val="00011DC2"/>
    <w:rsid w:val="00017D43"/>
    <w:rsid w:val="00021CF6"/>
    <w:rsid w:val="00022497"/>
    <w:rsid w:val="00023238"/>
    <w:rsid w:val="00027076"/>
    <w:rsid w:val="00031135"/>
    <w:rsid w:val="000312C9"/>
    <w:rsid w:val="0003231F"/>
    <w:rsid w:val="00033350"/>
    <w:rsid w:val="000361EA"/>
    <w:rsid w:val="00042287"/>
    <w:rsid w:val="000650ED"/>
    <w:rsid w:val="00067B29"/>
    <w:rsid w:val="00072F52"/>
    <w:rsid w:val="00073481"/>
    <w:rsid w:val="00075276"/>
    <w:rsid w:val="000805D4"/>
    <w:rsid w:val="00083C3A"/>
    <w:rsid w:val="00086545"/>
    <w:rsid w:val="00091CD9"/>
    <w:rsid w:val="000939DA"/>
    <w:rsid w:val="00094917"/>
    <w:rsid w:val="000952C7"/>
    <w:rsid w:val="000A16D4"/>
    <w:rsid w:val="000A3D93"/>
    <w:rsid w:val="000A5F6C"/>
    <w:rsid w:val="000A61B3"/>
    <w:rsid w:val="000B3EC9"/>
    <w:rsid w:val="000C1FF6"/>
    <w:rsid w:val="000C2BE8"/>
    <w:rsid w:val="000C3871"/>
    <w:rsid w:val="000C44E3"/>
    <w:rsid w:val="000C5F36"/>
    <w:rsid w:val="000C7307"/>
    <w:rsid w:val="000D10EC"/>
    <w:rsid w:val="000D1D94"/>
    <w:rsid w:val="000D4BF6"/>
    <w:rsid w:val="000E24AF"/>
    <w:rsid w:val="000E523F"/>
    <w:rsid w:val="000E64F0"/>
    <w:rsid w:val="000E7CA9"/>
    <w:rsid w:val="000F0DB7"/>
    <w:rsid w:val="000F548A"/>
    <w:rsid w:val="000F7E0A"/>
    <w:rsid w:val="00100D52"/>
    <w:rsid w:val="00102AFF"/>
    <w:rsid w:val="00102EEA"/>
    <w:rsid w:val="00105524"/>
    <w:rsid w:val="00105D87"/>
    <w:rsid w:val="00106A04"/>
    <w:rsid w:val="001106E6"/>
    <w:rsid w:val="001137DF"/>
    <w:rsid w:val="00113C22"/>
    <w:rsid w:val="00113EAB"/>
    <w:rsid w:val="0011486F"/>
    <w:rsid w:val="00120988"/>
    <w:rsid w:val="00121483"/>
    <w:rsid w:val="00121FAF"/>
    <w:rsid w:val="00123799"/>
    <w:rsid w:val="00124A84"/>
    <w:rsid w:val="00130B16"/>
    <w:rsid w:val="00133282"/>
    <w:rsid w:val="0014246A"/>
    <w:rsid w:val="0014464B"/>
    <w:rsid w:val="00145911"/>
    <w:rsid w:val="00157EBE"/>
    <w:rsid w:val="00164562"/>
    <w:rsid w:val="00166CE1"/>
    <w:rsid w:val="0017201E"/>
    <w:rsid w:val="00172460"/>
    <w:rsid w:val="001766FB"/>
    <w:rsid w:val="00181A45"/>
    <w:rsid w:val="001905C0"/>
    <w:rsid w:val="00192A18"/>
    <w:rsid w:val="00192E18"/>
    <w:rsid w:val="001938DE"/>
    <w:rsid w:val="00193BF4"/>
    <w:rsid w:val="001A0EB2"/>
    <w:rsid w:val="001A1AA5"/>
    <w:rsid w:val="001B20EA"/>
    <w:rsid w:val="001B2769"/>
    <w:rsid w:val="001B4EA3"/>
    <w:rsid w:val="001C0093"/>
    <w:rsid w:val="001C184E"/>
    <w:rsid w:val="001C2113"/>
    <w:rsid w:val="001C5281"/>
    <w:rsid w:val="001C636C"/>
    <w:rsid w:val="001D1CE7"/>
    <w:rsid w:val="001D3184"/>
    <w:rsid w:val="001D31A1"/>
    <w:rsid w:val="001D640E"/>
    <w:rsid w:val="001D7BB5"/>
    <w:rsid w:val="001E1BFF"/>
    <w:rsid w:val="001E28F4"/>
    <w:rsid w:val="001E30DB"/>
    <w:rsid w:val="001E384F"/>
    <w:rsid w:val="001E4276"/>
    <w:rsid w:val="001E6A26"/>
    <w:rsid w:val="001E78DB"/>
    <w:rsid w:val="001F00A5"/>
    <w:rsid w:val="001F0507"/>
    <w:rsid w:val="001F0AEF"/>
    <w:rsid w:val="001F350F"/>
    <w:rsid w:val="001F54B1"/>
    <w:rsid w:val="00200733"/>
    <w:rsid w:val="002028F5"/>
    <w:rsid w:val="00205988"/>
    <w:rsid w:val="00211190"/>
    <w:rsid w:val="00216F30"/>
    <w:rsid w:val="002178E1"/>
    <w:rsid w:val="0022555A"/>
    <w:rsid w:val="002259EB"/>
    <w:rsid w:val="002323D6"/>
    <w:rsid w:val="00237B25"/>
    <w:rsid w:val="0024120D"/>
    <w:rsid w:val="00244247"/>
    <w:rsid w:val="00245512"/>
    <w:rsid w:val="00256F46"/>
    <w:rsid w:val="0026341F"/>
    <w:rsid w:val="00263F71"/>
    <w:rsid w:val="002656A9"/>
    <w:rsid w:val="002668F5"/>
    <w:rsid w:val="00270698"/>
    <w:rsid w:val="00280466"/>
    <w:rsid w:val="00282F99"/>
    <w:rsid w:val="002842D0"/>
    <w:rsid w:val="00290D03"/>
    <w:rsid w:val="00292E0A"/>
    <w:rsid w:val="00297ED1"/>
    <w:rsid w:val="002A0D3E"/>
    <w:rsid w:val="002A3E90"/>
    <w:rsid w:val="002A6C7F"/>
    <w:rsid w:val="002A7D83"/>
    <w:rsid w:val="002B14BC"/>
    <w:rsid w:val="002C0737"/>
    <w:rsid w:val="002C2511"/>
    <w:rsid w:val="002C71D3"/>
    <w:rsid w:val="002D08F4"/>
    <w:rsid w:val="002D35A4"/>
    <w:rsid w:val="002D5568"/>
    <w:rsid w:val="002D74A1"/>
    <w:rsid w:val="002E0374"/>
    <w:rsid w:val="002E22A4"/>
    <w:rsid w:val="002E4259"/>
    <w:rsid w:val="002E6E34"/>
    <w:rsid w:val="002F0981"/>
    <w:rsid w:val="002F0F34"/>
    <w:rsid w:val="002F3210"/>
    <w:rsid w:val="002F332D"/>
    <w:rsid w:val="002F5932"/>
    <w:rsid w:val="00302EAC"/>
    <w:rsid w:val="0030778B"/>
    <w:rsid w:val="003162DB"/>
    <w:rsid w:val="00322941"/>
    <w:rsid w:val="0033092E"/>
    <w:rsid w:val="00331539"/>
    <w:rsid w:val="0033350C"/>
    <w:rsid w:val="00334232"/>
    <w:rsid w:val="00341FF4"/>
    <w:rsid w:val="00342230"/>
    <w:rsid w:val="003424BE"/>
    <w:rsid w:val="00344665"/>
    <w:rsid w:val="003471F8"/>
    <w:rsid w:val="00351339"/>
    <w:rsid w:val="00355125"/>
    <w:rsid w:val="00357315"/>
    <w:rsid w:val="0036214C"/>
    <w:rsid w:val="00366568"/>
    <w:rsid w:val="00366EE5"/>
    <w:rsid w:val="0037564C"/>
    <w:rsid w:val="00377822"/>
    <w:rsid w:val="0038036B"/>
    <w:rsid w:val="0038102B"/>
    <w:rsid w:val="00382936"/>
    <w:rsid w:val="00384075"/>
    <w:rsid w:val="00387831"/>
    <w:rsid w:val="00387B26"/>
    <w:rsid w:val="003A2BBA"/>
    <w:rsid w:val="003A5117"/>
    <w:rsid w:val="003B09F2"/>
    <w:rsid w:val="003B0AF1"/>
    <w:rsid w:val="003B1966"/>
    <w:rsid w:val="003B3C9A"/>
    <w:rsid w:val="003B470C"/>
    <w:rsid w:val="003B5C58"/>
    <w:rsid w:val="003B627B"/>
    <w:rsid w:val="003B678F"/>
    <w:rsid w:val="003C3D45"/>
    <w:rsid w:val="003C7B68"/>
    <w:rsid w:val="003D148F"/>
    <w:rsid w:val="003D1DB8"/>
    <w:rsid w:val="003D2A38"/>
    <w:rsid w:val="003D3F83"/>
    <w:rsid w:val="003E0729"/>
    <w:rsid w:val="003E1B41"/>
    <w:rsid w:val="003E2F39"/>
    <w:rsid w:val="003E3448"/>
    <w:rsid w:val="003E3603"/>
    <w:rsid w:val="003F47EB"/>
    <w:rsid w:val="003F6479"/>
    <w:rsid w:val="00401639"/>
    <w:rsid w:val="00406B39"/>
    <w:rsid w:val="00412658"/>
    <w:rsid w:val="00421ADC"/>
    <w:rsid w:val="00421FF0"/>
    <w:rsid w:val="00425E7D"/>
    <w:rsid w:val="004266F7"/>
    <w:rsid w:val="00434C8C"/>
    <w:rsid w:val="00443DBD"/>
    <w:rsid w:val="00443DE1"/>
    <w:rsid w:val="004455F9"/>
    <w:rsid w:val="00447207"/>
    <w:rsid w:val="004472E1"/>
    <w:rsid w:val="004478E5"/>
    <w:rsid w:val="004504B5"/>
    <w:rsid w:val="004534CB"/>
    <w:rsid w:val="00460062"/>
    <w:rsid w:val="00466FA0"/>
    <w:rsid w:val="00475708"/>
    <w:rsid w:val="00475A94"/>
    <w:rsid w:val="00477223"/>
    <w:rsid w:val="004823C4"/>
    <w:rsid w:val="00483804"/>
    <w:rsid w:val="00483E7F"/>
    <w:rsid w:val="004859BC"/>
    <w:rsid w:val="00486879"/>
    <w:rsid w:val="00491E0C"/>
    <w:rsid w:val="00493CCC"/>
    <w:rsid w:val="00496503"/>
    <w:rsid w:val="00497033"/>
    <w:rsid w:val="004A09F6"/>
    <w:rsid w:val="004A0C75"/>
    <w:rsid w:val="004A0C86"/>
    <w:rsid w:val="004A2094"/>
    <w:rsid w:val="004A5870"/>
    <w:rsid w:val="004A6E5C"/>
    <w:rsid w:val="004B461C"/>
    <w:rsid w:val="004B5D2F"/>
    <w:rsid w:val="004B713B"/>
    <w:rsid w:val="004B7FC1"/>
    <w:rsid w:val="004C3D86"/>
    <w:rsid w:val="004C56DA"/>
    <w:rsid w:val="004C7A94"/>
    <w:rsid w:val="004D3872"/>
    <w:rsid w:val="004E07D3"/>
    <w:rsid w:val="004E1EF2"/>
    <w:rsid w:val="004E4F2E"/>
    <w:rsid w:val="004F2C6E"/>
    <w:rsid w:val="004F3A34"/>
    <w:rsid w:val="004F549E"/>
    <w:rsid w:val="0050046B"/>
    <w:rsid w:val="00500EFA"/>
    <w:rsid w:val="00504A81"/>
    <w:rsid w:val="00506AFD"/>
    <w:rsid w:val="005138FF"/>
    <w:rsid w:val="00514E34"/>
    <w:rsid w:val="0051546D"/>
    <w:rsid w:val="005160C9"/>
    <w:rsid w:val="00526169"/>
    <w:rsid w:val="00526A2D"/>
    <w:rsid w:val="00527E47"/>
    <w:rsid w:val="00530086"/>
    <w:rsid w:val="00532098"/>
    <w:rsid w:val="00532CD2"/>
    <w:rsid w:val="00534652"/>
    <w:rsid w:val="00542D5E"/>
    <w:rsid w:val="00543A5E"/>
    <w:rsid w:val="00544BF7"/>
    <w:rsid w:val="005452F0"/>
    <w:rsid w:val="005461CE"/>
    <w:rsid w:val="00547622"/>
    <w:rsid w:val="0055262E"/>
    <w:rsid w:val="00555139"/>
    <w:rsid w:val="00555E0E"/>
    <w:rsid w:val="00556F13"/>
    <w:rsid w:val="005578BD"/>
    <w:rsid w:val="00567127"/>
    <w:rsid w:val="005717B4"/>
    <w:rsid w:val="005725A9"/>
    <w:rsid w:val="005730E5"/>
    <w:rsid w:val="005738E6"/>
    <w:rsid w:val="00575435"/>
    <w:rsid w:val="005766EB"/>
    <w:rsid w:val="00584FF3"/>
    <w:rsid w:val="005854E2"/>
    <w:rsid w:val="0058553A"/>
    <w:rsid w:val="00592BE6"/>
    <w:rsid w:val="005A280E"/>
    <w:rsid w:val="005B407E"/>
    <w:rsid w:val="005B7092"/>
    <w:rsid w:val="005C3B42"/>
    <w:rsid w:val="005C42E3"/>
    <w:rsid w:val="005D05D4"/>
    <w:rsid w:val="005D1929"/>
    <w:rsid w:val="005D4531"/>
    <w:rsid w:val="005D7E40"/>
    <w:rsid w:val="005E1F70"/>
    <w:rsid w:val="005E2D50"/>
    <w:rsid w:val="005E630E"/>
    <w:rsid w:val="005E6A8F"/>
    <w:rsid w:val="005F38D0"/>
    <w:rsid w:val="005F4660"/>
    <w:rsid w:val="005F5919"/>
    <w:rsid w:val="005F6151"/>
    <w:rsid w:val="006003C5"/>
    <w:rsid w:val="00602779"/>
    <w:rsid w:val="006030AF"/>
    <w:rsid w:val="006062C7"/>
    <w:rsid w:val="00606DB9"/>
    <w:rsid w:val="006106BC"/>
    <w:rsid w:val="00610BF7"/>
    <w:rsid w:val="00610C88"/>
    <w:rsid w:val="00613786"/>
    <w:rsid w:val="00615E92"/>
    <w:rsid w:val="006215EB"/>
    <w:rsid w:val="00622044"/>
    <w:rsid w:val="0062398A"/>
    <w:rsid w:val="00623F36"/>
    <w:rsid w:val="00626B2C"/>
    <w:rsid w:val="006363BB"/>
    <w:rsid w:val="00637473"/>
    <w:rsid w:val="00641549"/>
    <w:rsid w:val="006428E5"/>
    <w:rsid w:val="00643FD6"/>
    <w:rsid w:val="00645A55"/>
    <w:rsid w:val="00650511"/>
    <w:rsid w:val="0065485A"/>
    <w:rsid w:val="006562FD"/>
    <w:rsid w:val="00660CE0"/>
    <w:rsid w:val="00660F25"/>
    <w:rsid w:val="00667C7C"/>
    <w:rsid w:val="0067127B"/>
    <w:rsid w:val="00677DF6"/>
    <w:rsid w:val="006811F0"/>
    <w:rsid w:val="006813B3"/>
    <w:rsid w:val="00681B16"/>
    <w:rsid w:val="0069551A"/>
    <w:rsid w:val="00695A8E"/>
    <w:rsid w:val="006A25F3"/>
    <w:rsid w:val="006A2B05"/>
    <w:rsid w:val="006A4873"/>
    <w:rsid w:val="006B3C65"/>
    <w:rsid w:val="006B4EFA"/>
    <w:rsid w:val="006B749D"/>
    <w:rsid w:val="006B76A0"/>
    <w:rsid w:val="006C08E3"/>
    <w:rsid w:val="006C0F0B"/>
    <w:rsid w:val="006C4168"/>
    <w:rsid w:val="006C4343"/>
    <w:rsid w:val="006C7E9A"/>
    <w:rsid w:val="006D09A7"/>
    <w:rsid w:val="006D33A7"/>
    <w:rsid w:val="006D5AF7"/>
    <w:rsid w:val="006E01ED"/>
    <w:rsid w:val="006E14DB"/>
    <w:rsid w:val="006E1F2F"/>
    <w:rsid w:val="006E31C2"/>
    <w:rsid w:val="006E47D6"/>
    <w:rsid w:val="006E537E"/>
    <w:rsid w:val="006F2E6D"/>
    <w:rsid w:val="006F3109"/>
    <w:rsid w:val="006F35AC"/>
    <w:rsid w:val="006F62C9"/>
    <w:rsid w:val="00700191"/>
    <w:rsid w:val="00701725"/>
    <w:rsid w:val="00702090"/>
    <w:rsid w:val="00707D1F"/>
    <w:rsid w:val="00720868"/>
    <w:rsid w:val="007209BD"/>
    <w:rsid w:val="00721890"/>
    <w:rsid w:val="00721F74"/>
    <w:rsid w:val="00726EC9"/>
    <w:rsid w:val="00733752"/>
    <w:rsid w:val="007368DB"/>
    <w:rsid w:val="00737B18"/>
    <w:rsid w:val="007428DD"/>
    <w:rsid w:val="00744B87"/>
    <w:rsid w:val="00745AED"/>
    <w:rsid w:val="0074694A"/>
    <w:rsid w:val="00750131"/>
    <w:rsid w:val="0075289C"/>
    <w:rsid w:val="00753925"/>
    <w:rsid w:val="0076009C"/>
    <w:rsid w:val="00760392"/>
    <w:rsid w:val="007603BA"/>
    <w:rsid w:val="007603C4"/>
    <w:rsid w:val="00760E98"/>
    <w:rsid w:val="0077234F"/>
    <w:rsid w:val="00775832"/>
    <w:rsid w:val="007774B7"/>
    <w:rsid w:val="00780F90"/>
    <w:rsid w:val="00783689"/>
    <w:rsid w:val="0079105F"/>
    <w:rsid w:val="00794A5C"/>
    <w:rsid w:val="00795241"/>
    <w:rsid w:val="007A7AE8"/>
    <w:rsid w:val="007B287E"/>
    <w:rsid w:val="007B3BD2"/>
    <w:rsid w:val="007B509B"/>
    <w:rsid w:val="007B72DB"/>
    <w:rsid w:val="007C2D0F"/>
    <w:rsid w:val="007C3505"/>
    <w:rsid w:val="007C6463"/>
    <w:rsid w:val="007D0EEC"/>
    <w:rsid w:val="007D6B4A"/>
    <w:rsid w:val="007E0BA7"/>
    <w:rsid w:val="007E1CF0"/>
    <w:rsid w:val="007E32E6"/>
    <w:rsid w:val="007E3336"/>
    <w:rsid w:val="007E3CCC"/>
    <w:rsid w:val="007E6EDE"/>
    <w:rsid w:val="007F0512"/>
    <w:rsid w:val="007F21B6"/>
    <w:rsid w:val="007F31E6"/>
    <w:rsid w:val="007F3747"/>
    <w:rsid w:val="007F4EB0"/>
    <w:rsid w:val="007F66D5"/>
    <w:rsid w:val="00800573"/>
    <w:rsid w:val="00800907"/>
    <w:rsid w:val="008023E2"/>
    <w:rsid w:val="00803C7E"/>
    <w:rsid w:val="0080561E"/>
    <w:rsid w:val="00806F9E"/>
    <w:rsid w:val="00811918"/>
    <w:rsid w:val="00812276"/>
    <w:rsid w:val="00813EDC"/>
    <w:rsid w:val="008208B3"/>
    <w:rsid w:val="008248F9"/>
    <w:rsid w:val="00826C9D"/>
    <w:rsid w:val="00827E3E"/>
    <w:rsid w:val="008310D3"/>
    <w:rsid w:val="008338D6"/>
    <w:rsid w:val="0083402B"/>
    <w:rsid w:val="00834FB9"/>
    <w:rsid w:val="0083515E"/>
    <w:rsid w:val="0084343E"/>
    <w:rsid w:val="00843BEF"/>
    <w:rsid w:val="00847B43"/>
    <w:rsid w:val="00850DD3"/>
    <w:rsid w:val="00850FDD"/>
    <w:rsid w:val="008518BB"/>
    <w:rsid w:val="00854DC2"/>
    <w:rsid w:val="00854F6D"/>
    <w:rsid w:val="00855F06"/>
    <w:rsid w:val="008601E3"/>
    <w:rsid w:val="00870E2F"/>
    <w:rsid w:val="00872CD1"/>
    <w:rsid w:val="00873084"/>
    <w:rsid w:val="00874EAF"/>
    <w:rsid w:val="00881850"/>
    <w:rsid w:val="00883CAA"/>
    <w:rsid w:val="00895D96"/>
    <w:rsid w:val="008A3533"/>
    <w:rsid w:val="008A7948"/>
    <w:rsid w:val="008B0D8C"/>
    <w:rsid w:val="008B4AEE"/>
    <w:rsid w:val="008B664A"/>
    <w:rsid w:val="008C0EAF"/>
    <w:rsid w:val="008C19DA"/>
    <w:rsid w:val="008C1ADA"/>
    <w:rsid w:val="008C60DF"/>
    <w:rsid w:val="008C70C4"/>
    <w:rsid w:val="008C7BF2"/>
    <w:rsid w:val="008D154F"/>
    <w:rsid w:val="008D1CE5"/>
    <w:rsid w:val="008D24E1"/>
    <w:rsid w:val="008D3327"/>
    <w:rsid w:val="008D785B"/>
    <w:rsid w:val="008E0ACF"/>
    <w:rsid w:val="008E1509"/>
    <w:rsid w:val="008E20B1"/>
    <w:rsid w:val="00900021"/>
    <w:rsid w:val="00901E31"/>
    <w:rsid w:val="00901F7E"/>
    <w:rsid w:val="0090408B"/>
    <w:rsid w:val="00904322"/>
    <w:rsid w:val="00906425"/>
    <w:rsid w:val="009076DD"/>
    <w:rsid w:val="00912C5A"/>
    <w:rsid w:val="00913839"/>
    <w:rsid w:val="0091537B"/>
    <w:rsid w:val="009175CE"/>
    <w:rsid w:val="00920BF0"/>
    <w:rsid w:val="00923FDF"/>
    <w:rsid w:val="0092572F"/>
    <w:rsid w:val="00931D5F"/>
    <w:rsid w:val="009347BD"/>
    <w:rsid w:val="0094149C"/>
    <w:rsid w:val="00942731"/>
    <w:rsid w:val="00942F70"/>
    <w:rsid w:val="00943623"/>
    <w:rsid w:val="00945682"/>
    <w:rsid w:val="00946F80"/>
    <w:rsid w:val="00950995"/>
    <w:rsid w:val="00966D39"/>
    <w:rsid w:val="009710C7"/>
    <w:rsid w:val="00971B01"/>
    <w:rsid w:val="00974FC7"/>
    <w:rsid w:val="00977987"/>
    <w:rsid w:val="00977995"/>
    <w:rsid w:val="00982EF8"/>
    <w:rsid w:val="00983AB1"/>
    <w:rsid w:val="00984370"/>
    <w:rsid w:val="009907B9"/>
    <w:rsid w:val="009966C0"/>
    <w:rsid w:val="009A1CAC"/>
    <w:rsid w:val="009A5419"/>
    <w:rsid w:val="009A6418"/>
    <w:rsid w:val="009B2AE4"/>
    <w:rsid w:val="009B2FD5"/>
    <w:rsid w:val="009B517A"/>
    <w:rsid w:val="009B6CC0"/>
    <w:rsid w:val="009D1F3C"/>
    <w:rsid w:val="009D2265"/>
    <w:rsid w:val="009E0E49"/>
    <w:rsid w:val="009E2130"/>
    <w:rsid w:val="009E2F75"/>
    <w:rsid w:val="009E50FD"/>
    <w:rsid w:val="009F2FD2"/>
    <w:rsid w:val="009F60E2"/>
    <w:rsid w:val="00A015E2"/>
    <w:rsid w:val="00A036B8"/>
    <w:rsid w:val="00A15B0E"/>
    <w:rsid w:val="00A15EC7"/>
    <w:rsid w:val="00A221EE"/>
    <w:rsid w:val="00A23A50"/>
    <w:rsid w:val="00A23B5F"/>
    <w:rsid w:val="00A2477A"/>
    <w:rsid w:val="00A359E4"/>
    <w:rsid w:val="00A400F7"/>
    <w:rsid w:val="00A411B1"/>
    <w:rsid w:val="00A416BA"/>
    <w:rsid w:val="00A4237B"/>
    <w:rsid w:val="00A434DB"/>
    <w:rsid w:val="00A44C73"/>
    <w:rsid w:val="00A51B8E"/>
    <w:rsid w:val="00A56DDA"/>
    <w:rsid w:val="00A57120"/>
    <w:rsid w:val="00A57BA5"/>
    <w:rsid w:val="00A63D49"/>
    <w:rsid w:val="00A65CAE"/>
    <w:rsid w:val="00A65CE0"/>
    <w:rsid w:val="00A66730"/>
    <w:rsid w:val="00A70336"/>
    <w:rsid w:val="00A72A9A"/>
    <w:rsid w:val="00A779CE"/>
    <w:rsid w:val="00A77B62"/>
    <w:rsid w:val="00A8073F"/>
    <w:rsid w:val="00A85BB7"/>
    <w:rsid w:val="00A87279"/>
    <w:rsid w:val="00A874DC"/>
    <w:rsid w:val="00A9375C"/>
    <w:rsid w:val="00A9532B"/>
    <w:rsid w:val="00AA1447"/>
    <w:rsid w:val="00AA44C3"/>
    <w:rsid w:val="00AB265E"/>
    <w:rsid w:val="00AC1489"/>
    <w:rsid w:val="00AC7E30"/>
    <w:rsid w:val="00AD2F9B"/>
    <w:rsid w:val="00AD3198"/>
    <w:rsid w:val="00AD7BC9"/>
    <w:rsid w:val="00AE5255"/>
    <w:rsid w:val="00AF40D3"/>
    <w:rsid w:val="00AF5AE6"/>
    <w:rsid w:val="00B01B10"/>
    <w:rsid w:val="00B03D4E"/>
    <w:rsid w:val="00B06C74"/>
    <w:rsid w:val="00B11A6C"/>
    <w:rsid w:val="00B15993"/>
    <w:rsid w:val="00B15A88"/>
    <w:rsid w:val="00B15CE1"/>
    <w:rsid w:val="00B16522"/>
    <w:rsid w:val="00B177DF"/>
    <w:rsid w:val="00B21CE3"/>
    <w:rsid w:val="00B25ED4"/>
    <w:rsid w:val="00B26305"/>
    <w:rsid w:val="00B3100E"/>
    <w:rsid w:val="00B40E5C"/>
    <w:rsid w:val="00B42FFD"/>
    <w:rsid w:val="00B462E2"/>
    <w:rsid w:val="00B46E76"/>
    <w:rsid w:val="00B50E8F"/>
    <w:rsid w:val="00B54BC4"/>
    <w:rsid w:val="00B623BF"/>
    <w:rsid w:val="00B63FA0"/>
    <w:rsid w:val="00B659EB"/>
    <w:rsid w:val="00B65E15"/>
    <w:rsid w:val="00B742CA"/>
    <w:rsid w:val="00B75BEC"/>
    <w:rsid w:val="00B75D2B"/>
    <w:rsid w:val="00B76029"/>
    <w:rsid w:val="00B77B21"/>
    <w:rsid w:val="00B82520"/>
    <w:rsid w:val="00B85529"/>
    <w:rsid w:val="00B86098"/>
    <w:rsid w:val="00B8629B"/>
    <w:rsid w:val="00B86FBF"/>
    <w:rsid w:val="00B94424"/>
    <w:rsid w:val="00BA2EFE"/>
    <w:rsid w:val="00BA3962"/>
    <w:rsid w:val="00BB5ABC"/>
    <w:rsid w:val="00BB5ACA"/>
    <w:rsid w:val="00BB6BC9"/>
    <w:rsid w:val="00BB6F9D"/>
    <w:rsid w:val="00BC0E3B"/>
    <w:rsid w:val="00BD3B04"/>
    <w:rsid w:val="00BE0C23"/>
    <w:rsid w:val="00BE1AE5"/>
    <w:rsid w:val="00BE33F2"/>
    <w:rsid w:val="00BE4BA1"/>
    <w:rsid w:val="00BE5858"/>
    <w:rsid w:val="00BF6F4D"/>
    <w:rsid w:val="00BF73FE"/>
    <w:rsid w:val="00C0273D"/>
    <w:rsid w:val="00C04740"/>
    <w:rsid w:val="00C056EF"/>
    <w:rsid w:val="00C070DB"/>
    <w:rsid w:val="00C0728D"/>
    <w:rsid w:val="00C11169"/>
    <w:rsid w:val="00C12710"/>
    <w:rsid w:val="00C128E1"/>
    <w:rsid w:val="00C12DAE"/>
    <w:rsid w:val="00C14716"/>
    <w:rsid w:val="00C1631E"/>
    <w:rsid w:val="00C203E3"/>
    <w:rsid w:val="00C23109"/>
    <w:rsid w:val="00C2419F"/>
    <w:rsid w:val="00C24565"/>
    <w:rsid w:val="00C245CE"/>
    <w:rsid w:val="00C3140F"/>
    <w:rsid w:val="00C32DB3"/>
    <w:rsid w:val="00C34642"/>
    <w:rsid w:val="00C35C39"/>
    <w:rsid w:val="00C3768A"/>
    <w:rsid w:val="00C40ECC"/>
    <w:rsid w:val="00C4145E"/>
    <w:rsid w:val="00C41A01"/>
    <w:rsid w:val="00C42AE0"/>
    <w:rsid w:val="00C451AE"/>
    <w:rsid w:val="00C47C48"/>
    <w:rsid w:val="00C61154"/>
    <w:rsid w:val="00C638A9"/>
    <w:rsid w:val="00C67E52"/>
    <w:rsid w:val="00C7295B"/>
    <w:rsid w:val="00C740D5"/>
    <w:rsid w:val="00C75562"/>
    <w:rsid w:val="00C75962"/>
    <w:rsid w:val="00C812DF"/>
    <w:rsid w:val="00C84694"/>
    <w:rsid w:val="00C852BB"/>
    <w:rsid w:val="00C858D5"/>
    <w:rsid w:val="00C87546"/>
    <w:rsid w:val="00C87DD2"/>
    <w:rsid w:val="00C9139E"/>
    <w:rsid w:val="00C92327"/>
    <w:rsid w:val="00C943A7"/>
    <w:rsid w:val="00C948C6"/>
    <w:rsid w:val="00C94AEB"/>
    <w:rsid w:val="00C94EFA"/>
    <w:rsid w:val="00C95C2D"/>
    <w:rsid w:val="00C96537"/>
    <w:rsid w:val="00CA11B7"/>
    <w:rsid w:val="00CA2138"/>
    <w:rsid w:val="00CA3BDE"/>
    <w:rsid w:val="00CA4648"/>
    <w:rsid w:val="00CA4CBB"/>
    <w:rsid w:val="00CA6597"/>
    <w:rsid w:val="00CB1BE7"/>
    <w:rsid w:val="00CB4990"/>
    <w:rsid w:val="00CB4AE3"/>
    <w:rsid w:val="00CC2A58"/>
    <w:rsid w:val="00CC4063"/>
    <w:rsid w:val="00CD26FE"/>
    <w:rsid w:val="00CD27C4"/>
    <w:rsid w:val="00CD2B06"/>
    <w:rsid w:val="00CD6CDB"/>
    <w:rsid w:val="00CE07B0"/>
    <w:rsid w:val="00CE1F15"/>
    <w:rsid w:val="00CE2ED6"/>
    <w:rsid w:val="00CE2F48"/>
    <w:rsid w:val="00CE5A39"/>
    <w:rsid w:val="00CE6612"/>
    <w:rsid w:val="00CE6B28"/>
    <w:rsid w:val="00CE79F4"/>
    <w:rsid w:val="00CF45BD"/>
    <w:rsid w:val="00CF5301"/>
    <w:rsid w:val="00CF5882"/>
    <w:rsid w:val="00CF5C29"/>
    <w:rsid w:val="00D00E48"/>
    <w:rsid w:val="00D047B4"/>
    <w:rsid w:val="00D10ED0"/>
    <w:rsid w:val="00D164E3"/>
    <w:rsid w:val="00D25C86"/>
    <w:rsid w:val="00D25F34"/>
    <w:rsid w:val="00D26458"/>
    <w:rsid w:val="00D30F73"/>
    <w:rsid w:val="00D34144"/>
    <w:rsid w:val="00D341B7"/>
    <w:rsid w:val="00D405A1"/>
    <w:rsid w:val="00D47AE4"/>
    <w:rsid w:val="00D524F0"/>
    <w:rsid w:val="00D63113"/>
    <w:rsid w:val="00D70F5A"/>
    <w:rsid w:val="00D80E5E"/>
    <w:rsid w:val="00D82938"/>
    <w:rsid w:val="00D909F6"/>
    <w:rsid w:val="00D94441"/>
    <w:rsid w:val="00D94671"/>
    <w:rsid w:val="00DA066B"/>
    <w:rsid w:val="00DA2B29"/>
    <w:rsid w:val="00DA58AE"/>
    <w:rsid w:val="00DB0CAE"/>
    <w:rsid w:val="00DB0EED"/>
    <w:rsid w:val="00DB7111"/>
    <w:rsid w:val="00DC06F4"/>
    <w:rsid w:val="00DC5694"/>
    <w:rsid w:val="00DC5D48"/>
    <w:rsid w:val="00DC6CFE"/>
    <w:rsid w:val="00DE109F"/>
    <w:rsid w:val="00DE354E"/>
    <w:rsid w:val="00DE369C"/>
    <w:rsid w:val="00DE3CC7"/>
    <w:rsid w:val="00DE4068"/>
    <w:rsid w:val="00DE536E"/>
    <w:rsid w:val="00DF1D77"/>
    <w:rsid w:val="00DF47E5"/>
    <w:rsid w:val="00DF4FDA"/>
    <w:rsid w:val="00DF691A"/>
    <w:rsid w:val="00DF6D5C"/>
    <w:rsid w:val="00E029F4"/>
    <w:rsid w:val="00E03A69"/>
    <w:rsid w:val="00E135F9"/>
    <w:rsid w:val="00E17AF5"/>
    <w:rsid w:val="00E209A5"/>
    <w:rsid w:val="00E268C5"/>
    <w:rsid w:val="00E31C6C"/>
    <w:rsid w:val="00E33418"/>
    <w:rsid w:val="00E40D46"/>
    <w:rsid w:val="00E42CA3"/>
    <w:rsid w:val="00E43467"/>
    <w:rsid w:val="00E44C97"/>
    <w:rsid w:val="00E4778C"/>
    <w:rsid w:val="00E501A4"/>
    <w:rsid w:val="00E57098"/>
    <w:rsid w:val="00E6015F"/>
    <w:rsid w:val="00E63D86"/>
    <w:rsid w:val="00E64A17"/>
    <w:rsid w:val="00E71959"/>
    <w:rsid w:val="00E73849"/>
    <w:rsid w:val="00E84EAA"/>
    <w:rsid w:val="00E90A87"/>
    <w:rsid w:val="00E912BD"/>
    <w:rsid w:val="00EA190B"/>
    <w:rsid w:val="00EA25A0"/>
    <w:rsid w:val="00EA6812"/>
    <w:rsid w:val="00EA6EDC"/>
    <w:rsid w:val="00EA7B23"/>
    <w:rsid w:val="00EB287F"/>
    <w:rsid w:val="00EB3C40"/>
    <w:rsid w:val="00EB5B0E"/>
    <w:rsid w:val="00EC009B"/>
    <w:rsid w:val="00EC215D"/>
    <w:rsid w:val="00ED2143"/>
    <w:rsid w:val="00EF4A3D"/>
    <w:rsid w:val="00EF779E"/>
    <w:rsid w:val="00EF7C85"/>
    <w:rsid w:val="00F03091"/>
    <w:rsid w:val="00F065B8"/>
    <w:rsid w:val="00F124B5"/>
    <w:rsid w:val="00F12A5E"/>
    <w:rsid w:val="00F176B9"/>
    <w:rsid w:val="00F22156"/>
    <w:rsid w:val="00F25702"/>
    <w:rsid w:val="00F25E7B"/>
    <w:rsid w:val="00F26CA0"/>
    <w:rsid w:val="00F31870"/>
    <w:rsid w:val="00F31D40"/>
    <w:rsid w:val="00F3293D"/>
    <w:rsid w:val="00F36B2A"/>
    <w:rsid w:val="00F36EE9"/>
    <w:rsid w:val="00F4113C"/>
    <w:rsid w:val="00F44DEC"/>
    <w:rsid w:val="00F4565B"/>
    <w:rsid w:val="00F45ACF"/>
    <w:rsid w:val="00F4627D"/>
    <w:rsid w:val="00F46A4C"/>
    <w:rsid w:val="00F50F3C"/>
    <w:rsid w:val="00F542E5"/>
    <w:rsid w:val="00F571D1"/>
    <w:rsid w:val="00F60BAB"/>
    <w:rsid w:val="00F61FC1"/>
    <w:rsid w:val="00F642AA"/>
    <w:rsid w:val="00F65B4A"/>
    <w:rsid w:val="00F74CF4"/>
    <w:rsid w:val="00F75570"/>
    <w:rsid w:val="00F80F97"/>
    <w:rsid w:val="00F86668"/>
    <w:rsid w:val="00F8720C"/>
    <w:rsid w:val="00F87D82"/>
    <w:rsid w:val="00F91BA3"/>
    <w:rsid w:val="00F92AD7"/>
    <w:rsid w:val="00F949DB"/>
    <w:rsid w:val="00F96EA6"/>
    <w:rsid w:val="00FA159B"/>
    <w:rsid w:val="00FA4EC6"/>
    <w:rsid w:val="00FA7DB9"/>
    <w:rsid w:val="00FB1CD5"/>
    <w:rsid w:val="00FB61CF"/>
    <w:rsid w:val="00FB691D"/>
    <w:rsid w:val="00FC73A7"/>
    <w:rsid w:val="00FD07C3"/>
    <w:rsid w:val="00FD280E"/>
    <w:rsid w:val="00FE6839"/>
    <w:rsid w:val="00FE7ED6"/>
    <w:rsid w:val="00FF006D"/>
    <w:rsid w:val="00FF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9230FC"/>
  <w15:docId w15:val="{DC1585C6-678B-44CC-B048-9230973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55"/>
    <w:pPr>
      <w:spacing w:before="120"/>
      <w:jc w:val="both"/>
    </w:pPr>
    <w:rPr>
      <w:rFonts w:ascii="Arial Narrow" w:hAnsi="Arial Narrow"/>
      <w:sz w:val="22"/>
      <w:szCs w:val="24"/>
      <w:lang w:eastAsia="en-US"/>
    </w:rPr>
  </w:style>
  <w:style w:type="paragraph" w:styleId="Heading1">
    <w:name w:val="heading 1"/>
    <w:basedOn w:val="Normal"/>
    <w:next w:val="Normal"/>
    <w:link w:val="Heading1Char"/>
    <w:qFormat/>
    <w:rsid w:val="00401639"/>
    <w:pPr>
      <w:keepNext/>
      <w:outlineLvl w:val="0"/>
    </w:pPr>
    <w:rPr>
      <w:rFonts w:cs="Arial"/>
      <w:b/>
      <w:bCs/>
      <w:kern w:val="32"/>
      <w:sz w:val="34"/>
      <w:szCs w:val="32"/>
    </w:rPr>
  </w:style>
  <w:style w:type="paragraph" w:styleId="Heading2">
    <w:name w:val="heading 2"/>
    <w:basedOn w:val="Normal"/>
    <w:next w:val="Normal"/>
    <w:link w:val="Heading2Char"/>
    <w:qFormat/>
    <w:rsid w:val="00401639"/>
    <w:pPr>
      <w:keepNext/>
      <w:spacing w:before="60" w:after="12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01639"/>
    <w:pPr>
      <w:tabs>
        <w:tab w:val="center" w:pos="4153"/>
        <w:tab w:val="right" w:pos="8306"/>
      </w:tabs>
    </w:pPr>
  </w:style>
  <w:style w:type="paragraph" w:styleId="Footer">
    <w:name w:val="footer"/>
    <w:basedOn w:val="Normal"/>
    <w:semiHidden/>
    <w:rsid w:val="00401639"/>
    <w:pPr>
      <w:tabs>
        <w:tab w:val="center" w:pos="4153"/>
        <w:tab w:val="right" w:pos="8306"/>
      </w:tabs>
    </w:pPr>
  </w:style>
  <w:style w:type="table" w:styleId="TableGrid">
    <w:name w:val="Table Grid"/>
    <w:basedOn w:val="TableNormal"/>
    <w:uiPriority w:val="39"/>
    <w:rsid w:val="005E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401639"/>
  </w:style>
  <w:style w:type="paragraph" w:customStyle="1" w:styleId="ProposalTitle">
    <w:name w:val="Proposal Title"/>
    <w:basedOn w:val="Normal"/>
    <w:rsid w:val="00401639"/>
    <w:pPr>
      <w:jc w:val="right"/>
    </w:pPr>
    <w:rPr>
      <w:b/>
      <w:sz w:val="34"/>
    </w:rPr>
  </w:style>
  <w:style w:type="paragraph" w:styleId="Subtitle">
    <w:name w:val="Subtitle"/>
    <w:basedOn w:val="Normal"/>
    <w:qFormat/>
    <w:rsid w:val="00401639"/>
    <w:pPr>
      <w:spacing w:after="60"/>
      <w:jc w:val="right"/>
      <w:outlineLvl w:val="1"/>
    </w:pPr>
    <w:rPr>
      <w:rFonts w:cs="Arial"/>
      <w:sz w:val="24"/>
    </w:rPr>
  </w:style>
  <w:style w:type="paragraph" w:styleId="ListBullet">
    <w:name w:val="List Bullet"/>
    <w:basedOn w:val="Normal"/>
    <w:autoRedefine/>
    <w:semiHidden/>
    <w:rsid w:val="00401639"/>
    <w:pPr>
      <w:numPr>
        <w:numId w:val="1"/>
      </w:numPr>
      <w:ind w:left="357" w:hanging="357"/>
    </w:pPr>
  </w:style>
  <w:style w:type="paragraph" w:styleId="ListBullet2">
    <w:name w:val="List Bullet 2"/>
    <w:basedOn w:val="Normal"/>
    <w:semiHidden/>
    <w:rsid w:val="00401639"/>
    <w:pPr>
      <w:numPr>
        <w:numId w:val="2"/>
      </w:numPr>
    </w:pPr>
  </w:style>
  <w:style w:type="paragraph" w:customStyle="1" w:styleId="Bullet">
    <w:name w:val="Bullet"/>
    <w:basedOn w:val="Normal"/>
    <w:qFormat/>
    <w:rsid w:val="00164562"/>
    <w:pPr>
      <w:numPr>
        <w:numId w:val="3"/>
      </w:numPr>
    </w:pPr>
  </w:style>
  <w:style w:type="paragraph" w:styleId="ListParagraph">
    <w:name w:val="List Paragraph"/>
    <w:basedOn w:val="Normal"/>
    <w:uiPriority w:val="34"/>
    <w:qFormat/>
    <w:rsid w:val="00A51B8E"/>
    <w:pPr>
      <w:ind w:left="720"/>
    </w:pPr>
  </w:style>
  <w:style w:type="character" w:customStyle="1" w:styleId="Heading1Char">
    <w:name w:val="Heading 1 Char"/>
    <w:basedOn w:val="DefaultParagraphFont"/>
    <w:link w:val="Heading1"/>
    <w:rsid w:val="00850FDD"/>
    <w:rPr>
      <w:rFonts w:ascii="Arial Narrow" w:hAnsi="Arial Narrow" w:cs="Arial"/>
      <w:b/>
      <w:bCs/>
      <w:kern w:val="32"/>
      <w:sz w:val="34"/>
      <w:szCs w:val="32"/>
      <w:lang w:eastAsia="en-US"/>
    </w:rPr>
  </w:style>
  <w:style w:type="character" w:customStyle="1" w:styleId="Heading2Char">
    <w:name w:val="Heading 2 Char"/>
    <w:basedOn w:val="DefaultParagraphFont"/>
    <w:link w:val="Heading2"/>
    <w:rsid w:val="00FB61CF"/>
    <w:rPr>
      <w:rFonts w:ascii="Arial Narrow" w:hAnsi="Arial Narrow" w:cs="Arial"/>
      <w:b/>
      <w:bCs/>
      <w:iCs/>
      <w:sz w:val="24"/>
      <w:szCs w:val="28"/>
      <w:lang w:eastAsia="en-US"/>
    </w:rPr>
  </w:style>
  <w:style w:type="character" w:styleId="CommentReference">
    <w:name w:val="annotation reference"/>
    <w:basedOn w:val="DefaultParagraphFont"/>
    <w:uiPriority w:val="99"/>
    <w:semiHidden/>
    <w:unhideWhenUsed/>
    <w:rsid w:val="001106E6"/>
    <w:rPr>
      <w:sz w:val="16"/>
      <w:szCs w:val="16"/>
    </w:rPr>
  </w:style>
  <w:style w:type="paragraph" w:styleId="CommentText">
    <w:name w:val="annotation text"/>
    <w:basedOn w:val="Normal"/>
    <w:link w:val="CommentTextChar"/>
    <w:uiPriority w:val="99"/>
    <w:semiHidden/>
    <w:unhideWhenUsed/>
    <w:rsid w:val="001106E6"/>
    <w:rPr>
      <w:sz w:val="20"/>
      <w:szCs w:val="20"/>
    </w:rPr>
  </w:style>
  <w:style w:type="character" w:customStyle="1" w:styleId="CommentTextChar">
    <w:name w:val="Comment Text Char"/>
    <w:basedOn w:val="DefaultParagraphFont"/>
    <w:link w:val="CommentText"/>
    <w:uiPriority w:val="99"/>
    <w:semiHidden/>
    <w:rsid w:val="001106E6"/>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1106E6"/>
    <w:rPr>
      <w:b/>
      <w:bCs/>
    </w:rPr>
  </w:style>
  <w:style w:type="character" w:customStyle="1" w:styleId="CommentSubjectChar">
    <w:name w:val="Comment Subject Char"/>
    <w:basedOn w:val="CommentTextChar"/>
    <w:link w:val="CommentSubject"/>
    <w:uiPriority w:val="99"/>
    <w:semiHidden/>
    <w:rsid w:val="001106E6"/>
    <w:rPr>
      <w:rFonts w:ascii="Arial Narrow" w:hAnsi="Arial Narrow"/>
      <w:b/>
      <w:bCs/>
      <w:lang w:eastAsia="en-US"/>
    </w:rPr>
  </w:style>
  <w:style w:type="paragraph" w:styleId="BalloonText">
    <w:name w:val="Balloon Text"/>
    <w:basedOn w:val="Normal"/>
    <w:link w:val="BalloonTextChar"/>
    <w:uiPriority w:val="99"/>
    <w:semiHidden/>
    <w:unhideWhenUsed/>
    <w:rsid w:val="001106E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6"/>
    <w:rPr>
      <w:rFonts w:ascii="Segoe UI" w:hAnsi="Segoe UI" w:cs="Segoe UI"/>
      <w:sz w:val="18"/>
      <w:szCs w:val="18"/>
      <w:lang w:eastAsia="en-US"/>
    </w:rPr>
  </w:style>
  <w:style w:type="character" w:styleId="Strong">
    <w:name w:val="Strong"/>
    <w:basedOn w:val="DefaultParagraphFont"/>
    <w:uiPriority w:val="22"/>
    <w:qFormat/>
    <w:rsid w:val="00CA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70711">
      <w:bodyDiv w:val="1"/>
      <w:marLeft w:val="0"/>
      <w:marRight w:val="0"/>
      <w:marTop w:val="0"/>
      <w:marBottom w:val="0"/>
      <w:divBdr>
        <w:top w:val="none" w:sz="0" w:space="0" w:color="auto"/>
        <w:left w:val="none" w:sz="0" w:space="0" w:color="auto"/>
        <w:bottom w:val="none" w:sz="0" w:space="0" w:color="auto"/>
        <w:right w:val="none" w:sz="0" w:space="0" w:color="auto"/>
      </w:divBdr>
    </w:div>
    <w:div w:id="1154297705">
      <w:bodyDiv w:val="1"/>
      <w:marLeft w:val="0"/>
      <w:marRight w:val="0"/>
      <w:marTop w:val="0"/>
      <w:marBottom w:val="0"/>
      <w:divBdr>
        <w:top w:val="none" w:sz="0" w:space="0" w:color="auto"/>
        <w:left w:val="none" w:sz="0" w:space="0" w:color="auto"/>
        <w:bottom w:val="none" w:sz="0" w:space="0" w:color="auto"/>
        <w:right w:val="none" w:sz="0" w:space="0" w:color="auto"/>
      </w:divBdr>
    </w:div>
    <w:div w:id="1305771685">
      <w:bodyDiv w:val="1"/>
      <w:marLeft w:val="0"/>
      <w:marRight w:val="0"/>
      <w:marTop w:val="0"/>
      <w:marBottom w:val="0"/>
      <w:divBdr>
        <w:top w:val="none" w:sz="0" w:space="0" w:color="auto"/>
        <w:left w:val="none" w:sz="0" w:space="0" w:color="auto"/>
        <w:bottom w:val="none" w:sz="0" w:space="0" w:color="auto"/>
        <w:right w:val="none" w:sz="0" w:space="0" w:color="auto"/>
      </w:divBdr>
    </w:div>
    <w:div w:id="16583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75F2FF6B87E438D449B47FE900956" ma:contentTypeVersion="12" ma:contentTypeDescription="Create a new document." ma:contentTypeScope="" ma:versionID="03772802790173111a8f8982d46613c2">
  <xsd:schema xmlns:xsd="http://www.w3.org/2001/XMLSchema" xmlns:xs="http://www.w3.org/2001/XMLSchema" xmlns:p="http://schemas.microsoft.com/office/2006/metadata/properties" xmlns:ns2="996a7f7c-c397-4cca-a74a-46b7696f5724" xmlns:ns3="9b6364a1-ceff-4beb-a52f-affe65d47db0" targetNamespace="http://schemas.microsoft.com/office/2006/metadata/properties" ma:root="true" ma:fieldsID="b70cad58d91036c91246d12f90cbcfa9" ns2:_="" ns3:_="">
    <xsd:import namespace="996a7f7c-c397-4cca-a74a-46b7696f5724"/>
    <xsd:import namespace="9b6364a1-ceff-4beb-a52f-affe65d47d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a7f7c-c397-4cca-a74a-46b7696f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364a1-ceff-4beb-a52f-affe65d47d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AB26-7C41-4345-A192-44D0A4AD67CF}">
  <ds:schemaRefs>
    <ds:schemaRef ds:uri="http://purl.org/dc/elements/1.1/"/>
    <ds:schemaRef ds:uri="http://schemas.microsoft.com/office/2006/metadata/properties"/>
    <ds:schemaRef ds:uri="9b6364a1-ceff-4beb-a52f-affe65d47d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6a7f7c-c397-4cca-a74a-46b7696f5724"/>
    <ds:schemaRef ds:uri="http://www.w3.org/XML/1998/namespace"/>
    <ds:schemaRef ds:uri="http://purl.org/dc/dcmitype/"/>
  </ds:schemaRefs>
</ds:datastoreItem>
</file>

<file path=customXml/itemProps2.xml><?xml version="1.0" encoding="utf-8"?>
<ds:datastoreItem xmlns:ds="http://schemas.openxmlformats.org/officeDocument/2006/customXml" ds:itemID="{9B0EEA03-FD92-47B5-A66D-0F5B10E9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a7f7c-c397-4cca-a74a-46b7696f5724"/>
    <ds:schemaRef ds:uri="9b6364a1-ceff-4beb-a52f-affe65d47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1675F-CAEA-4BAF-A17C-F4E46F604B0A}">
  <ds:schemaRefs>
    <ds:schemaRef ds:uri="http://schemas.microsoft.com/sharepoint/v3/contenttype/forms"/>
  </ds:schemaRefs>
</ds:datastoreItem>
</file>

<file path=customXml/itemProps4.xml><?xml version="1.0" encoding="utf-8"?>
<ds:datastoreItem xmlns:ds="http://schemas.openxmlformats.org/officeDocument/2006/customXml" ds:itemID="{47B47152-EAA1-4C7F-82AD-DB3036AE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733F40EA</Template>
  <TotalTime>3</TotalTime>
  <Pages>10</Pages>
  <Words>4418</Words>
  <Characters>22900</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Retail Group report body</vt:lpstr>
    </vt:vector>
  </TitlesOfParts>
  <Company>Site Designs for Loewy</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Group report body</dc:title>
  <dc:creator>Jon Churchill</dc:creator>
  <cp:lastModifiedBy>MITCHELL John</cp:lastModifiedBy>
  <cp:revision>4</cp:revision>
  <cp:lastPrinted>2014-10-22T12:38:00Z</cp:lastPrinted>
  <dcterms:created xsi:type="dcterms:W3CDTF">2020-11-18T10:04:00Z</dcterms:created>
  <dcterms:modified xsi:type="dcterms:W3CDTF">2021-05-21T14:23:00Z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0x01010009075F2FF6B87E438D449B47FE900956</vt:lpwstr>
  </property>
</Properties>
</file>